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17" w:type="dxa"/>
        <w:tblInd w:w="-72" w:type="dxa"/>
        <w:tblLook w:val="00A0" w:firstRow="1" w:lastRow="0" w:firstColumn="1" w:lastColumn="0" w:noHBand="0" w:noVBand="0"/>
      </w:tblPr>
      <w:tblGrid>
        <w:gridCol w:w="5139"/>
        <w:gridCol w:w="5139"/>
        <w:gridCol w:w="5139"/>
      </w:tblGrid>
      <w:tr w:rsidR="00E8447D" w:rsidRPr="007E3F6A" w:rsidTr="00DD3641">
        <w:trPr>
          <w:trHeight w:val="2373"/>
        </w:trPr>
        <w:tc>
          <w:tcPr>
            <w:tcW w:w="5139" w:type="dxa"/>
          </w:tcPr>
          <w:p w:rsidR="00E8447D" w:rsidRPr="00787B4C" w:rsidRDefault="00E8447D" w:rsidP="00DD3641">
            <w:pPr>
              <w:pStyle w:val="1"/>
              <w:rPr>
                <w:sz w:val="28"/>
                <w:szCs w:val="28"/>
                <w:lang w:val="en-US"/>
              </w:rPr>
            </w:pPr>
          </w:p>
        </w:tc>
        <w:tc>
          <w:tcPr>
            <w:tcW w:w="5139" w:type="dxa"/>
          </w:tcPr>
          <w:p w:rsidR="00E8447D" w:rsidRPr="006613FB" w:rsidRDefault="00E8447D" w:rsidP="00DD3641">
            <w:pPr>
              <w:widowControl w:val="0"/>
              <w:rPr>
                <w:snapToGrid w:val="0"/>
                <w:sz w:val="28"/>
                <w:szCs w:val="28"/>
                <w:lang w:val="kk-KZ"/>
              </w:rPr>
            </w:pPr>
            <w:r w:rsidRPr="006613FB">
              <w:rPr>
                <w:snapToGrid w:val="0"/>
                <w:sz w:val="28"/>
                <w:szCs w:val="28"/>
                <w:lang w:val="kk-KZ"/>
              </w:rPr>
              <w:t xml:space="preserve">«Қазақстан Республикасы </w:t>
            </w:r>
          </w:p>
          <w:p w:rsidR="00E8447D" w:rsidRPr="006613FB" w:rsidRDefault="00E8447D" w:rsidP="00DD3641">
            <w:pPr>
              <w:widowControl w:val="0"/>
              <w:rPr>
                <w:snapToGrid w:val="0"/>
                <w:sz w:val="28"/>
                <w:szCs w:val="28"/>
                <w:lang w:val="kk-KZ"/>
              </w:rPr>
            </w:pPr>
            <w:r w:rsidRPr="006613FB">
              <w:rPr>
                <w:snapToGrid w:val="0"/>
                <w:sz w:val="28"/>
                <w:szCs w:val="28"/>
                <w:lang w:val="kk-KZ"/>
              </w:rPr>
              <w:t xml:space="preserve">Денсаулық сақтау министрлігі </w:t>
            </w:r>
          </w:p>
          <w:p w:rsidR="00E8447D" w:rsidRPr="006613FB" w:rsidRDefault="00E8447D" w:rsidP="00DD3641">
            <w:pPr>
              <w:widowControl w:val="0"/>
              <w:rPr>
                <w:snapToGrid w:val="0"/>
                <w:sz w:val="28"/>
                <w:szCs w:val="28"/>
                <w:lang w:val="kk-KZ"/>
              </w:rPr>
            </w:pPr>
            <w:r w:rsidRPr="006613FB">
              <w:rPr>
                <w:snapToGrid w:val="0"/>
                <w:sz w:val="28"/>
                <w:szCs w:val="28"/>
                <w:lang w:val="kk-KZ"/>
              </w:rPr>
              <w:t xml:space="preserve">Медициналық және </w:t>
            </w:r>
          </w:p>
          <w:p w:rsidR="00E8447D" w:rsidRPr="006613FB" w:rsidRDefault="00E8447D" w:rsidP="00DD3641">
            <w:pPr>
              <w:widowControl w:val="0"/>
              <w:rPr>
                <w:snapToGrid w:val="0"/>
                <w:sz w:val="28"/>
                <w:szCs w:val="28"/>
                <w:lang w:val="kk-KZ"/>
              </w:rPr>
            </w:pPr>
            <w:r w:rsidRPr="006613FB">
              <w:rPr>
                <w:snapToGrid w:val="0"/>
                <w:sz w:val="28"/>
                <w:szCs w:val="28"/>
                <w:lang w:val="kk-KZ"/>
              </w:rPr>
              <w:t xml:space="preserve">фармацевтикалық бақылау </w:t>
            </w:r>
          </w:p>
          <w:p w:rsidR="00E8447D" w:rsidRPr="006613FB" w:rsidRDefault="00E8447D" w:rsidP="00DD3641">
            <w:pPr>
              <w:widowControl w:val="0"/>
              <w:rPr>
                <w:snapToGrid w:val="0"/>
                <w:sz w:val="28"/>
                <w:szCs w:val="28"/>
                <w:lang w:val="kk-KZ"/>
              </w:rPr>
            </w:pPr>
            <w:r w:rsidRPr="006613FB">
              <w:rPr>
                <w:snapToGrid w:val="0"/>
                <w:sz w:val="28"/>
                <w:szCs w:val="28"/>
                <w:lang w:val="kk-KZ"/>
              </w:rPr>
              <w:t xml:space="preserve">комитеті» РММ төрағасының </w:t>
            </w:r>
          </w:p>
          <w:p w:rsidR="00E8447D" w:rsidRPr="006613FB" w:rsidRDefault="00E8447D" w:rsidP="00DD3641">
            <w:pPr>
              <w:widowControl w:val="0"/>
              <w:rPr>
                <w:snapToGrid w:val="0"/>
                <w:sz w:val="28"/>
                <w:szCs w:val="28"/>
                <w:lang w:val="kk-KZ"/>
              </w:rPr>
            </w:pPr>
            <w:r w:rsidRPr="006613FB">
              <w:rPr>
                <w:snapToGrid w:val="0"/>
                <w:sz w:val="28"/>
                <w:szCs w:val="28"/>
                <w:lang w:val="kk-KZ"/>
              </w:rPr>
              <w:t>20_ ж. «____» ___________</w:t>
            </w:r>
          </w:p>
          <w:p w:rsidR="00E8447D" w:rsidRPr="006613FB" w:rsidRDefault="00E8447D" w:rsidP="00DD3641">
            <w:pPr>
              <w:widowControl w:val="0"/>
              <w:rPr>
                <w:snapToGrid w:val="0"/>
                <w:sz w:val="28"/>
                <w:szCs w:val="28"/>
                <w:lang w:val="kk-KZ"/>
              </w:rPr>
            </w:pPr>
            <w:r w:rsidRPr="006613FB">
              <w:rPr>
                <w:snapToGrid w:val="0"/>
                <w:sz w:val="28"/>
                <w:szCs w:val="28"/>
                <w:lang w:val="kk-KZ"/>
              </w:rPr>
              <w:t>№ _____ бұйрығымен</w:t>
            </w:r>
          </w:p>
          <w:p w:rsidR="00E8447D" w:rsidRPr="00A4194B" w:rsidRDefault="00E8447D" w:rsidP="00DD3641">
            <w:pPr>
              <w:widowControl w:val="0"/>
              <w:rPr>
                <w:rFonts w:eastAsia="Batang"/>
                <w:b/>
                <w:sz w:val="28"/>
                <w:szCs w:val="28"/>
              </w:rPr>
            </w:pPr>
            <w:r w:rsidRPr="00A4194B">
              <w:rPr>
                <w:b/>
                <w:snapToGrid w:val="0"/>
                <w:sz w:val="28"/>
                <w:szCs w:val="28"/>
                <w:lang w:val="kk-KZ"/>
              </w:rPr>
              <w:t>БЕКІТІЛГЕН</w:t>
            </w:r>
            <w:r w:rsidRPr="00A4194B">
              <w:rPr>
                <w:b/>
                <w:sz w:val="28"/>
                <w:szCs w:val="28"/>
              </w:rPr>
              <w:br/>
            </w:r>
          </w:p>
        </w:tc>
        <w:tc>
          <w:tcPr>
            <w:tcW w:w="5139" w:type="dxa"/>
          </w:tcPr>
          <w:p w:rsidR="00E8447D" w:rsidRPr="00A21A47" w:rsidRDefault="00E8447D" w:rsidP="00DD3641">
            <w:pPr>
              <w:jc w:val="both"/>
              <w:rPr>
                <w:sz w:val="28"/>
                <w:szCs w:val="28"/>
              </w:rPr>
            </w:pPr>
          </w:p>
          <w:p w:rsidR="00E8447D" w:rsidRDefault="00E8447D" w:rsidP="00DD3641">
            <w:pPr>
              <w:jc w:val="both"/>
              <w:rPr>
                <w:sz w:val="28"/>
                <w:szCs w:val="28"/>
                <w:lang w:val="uk-UA"/>
              </w:rPr>
            </w:pPr>
            <w:r>
              <w:rPr>
                <w:sz w:val="28"/>
                <w:szCs w:val="28"/>
              </w:rPr>
              <w:t xml:space="preserve"> </w:t>
            </w:r>
          </w:p>
        </w:tc>
      </w:tr>
    </w:tbl>
    <w:p w:rsidR="002223EC" w:rsidRPr="009F443D" w:rsidRDefault="002223EC" w:rsidP="009F443D">
      <w:pPr>
        <w:jc w:val="center"/>
        <w:rPr>
          <w:b/>
          <w:sz w:val="28"/>
          <w:szCs w:val="28"/>
        </w:rPr>
      </w:pPr>
      <w:proofErr w:type="spellStart"/>
      <w:r w:rsidRPr="009F443D">
        <w:rPr>
          <w:b/>
          <w:sz w:val="28"/>
          <w:szCs w:val="28"/>
        </w:rPr>
        <w:t>Дәрілік</w:t>
      </w:r>
      <w:proofErr w:type="spellEnd"/>
      <w:r w:rsidRPr="009F443D">
        <w:rPr>
          <w:b/>
          <w:sz w:val="28"/>
          <w:szCs w:val="28"/>
        </w:rPr>
        <w:t xml:space="preserve"> </w:t>
      </w:r>
      <w:proofErr w:type="spellStart"/>
      <w:r w:rsidRPr="009F443D">
        <w:rPr>
          <w:b/>
          <w:sz w:val="28"/>
          <w:szCs w:val="28"/>
        </w:rPr>
        <w:t>затты</w:t>
      </w:r>
      <w:proofErr w:type="spellEnd"/>
      <w:r w:rsidRPr="009F443D">
        <w:rPr>
          <w:b/>
          <w:sz w:val="28"/>
          <w:szCs w:val="28"/>
        </w:rPr>
        <w:t xml:space="preserve"> </w:t>
      </w:r>
      <w:proofErr w:type="spellStart"/>
      <w:r w:rsidRPr="009F443D">
        <w:rPr>
          <w:b/>
          <w:sz w:val="28"/>
          <w:szCs w:val="28"/>
        </w:rPr>
        <w:t>медициналық</w:t>
      </w:r>
      <w:proofErr w:type="spellEnd"/>
      <w:r w:rsidRPr="009F443D">
        <w:rPr>
          <w:b/>
          <w:sz w:val="28"/>
          <w:szCs w:val="28"/>
        </w:rPr>
        <w:t xml:space="preserve"> </w:t>
      </w:r>
      <w:proofErr w:type="spellStart"/>
      <w:r w:rsidRPr="009F443D">
        <w:rPr>
          <w:b/>
          <w:sz w:val="28"/>
          <w:szCs w:val="28"/>
        </w:rPr>
        <w:t>қолдану</w:t>
      </w:r>
      <w:proofErr w:type="spellEnd"/>
    </w:p>
    <w:p w:rsidR="00B92EDF" w:rsidRPr="009F443D" w:rsidRDefault="002223EC" w:rsidP="009F443D">
      <w:pPr>
        <w:shd w:val="clear" w:color="auto" w:fill="FFFFFF"/>
        <w:autoSpaceDE w:val="0"/>
        <w:autoSpaceDN w:val="0"/>
        <w:adjustRightInd w:val="0"/>
        <w:jc w:val="center"/>
        <w:rPr>
          <w:b/>
          <w:bCs/>
          <w:sz w:val="28"/>
          <w:szCs w:val="28"/>
        </w:rPr>
      </w:pPr>
      <w:proofErr w:type="spellStart"/>
      <w:r w:rsidRPr="009F443D">
        <w:rPr>
          <w:b/>
          <w:sz w:val="28"/>
          <w:szCs w:val="28"/>
        </w:rPr>
        <w:t>жөніндегі</w:t>
      </w:r>
      <w:proofErr w:type="spellEnd"/>
      <w:r w:rsidRPr="009F443D">
        <w:rPr>
          <w:b/>
          <w:sz w:val="28"/>
          <w:szCs w:val="28"/>
        </w:rPr>
        <w:t xml:space="preserve"> </w:t>
      </w:r>
      <w:proofErr w:type="spellStart"/>
      <w:r w:rsidRPr="009F443D">
        <w:rPr>
          <w:b/>
          <w:sz w:val="28"/>
          <w:szCs w:val="28"/>
        </w:rPr>
        <w:t>нұсқаулық</w:t>
      </w:r>
      <w:proofErr w:type="spellEnd"/>
    </w:p>
    <w:p w:rsidR="00B92EDF" w:rsidRPr="009F443D" w:rsidRDefault="00B92EDF" w:rsidP="009F443D">
      <w:pPr>
        <w:jc w:val="both"/>
        <w:rPr>
          <w:sz w:val="28"/>
          <w:szCs w:val="28"/>
        </w:rPr>
      </w:pPr>
    </w:p>
    <w:p w:rsidR="002223EC" w:rsidRPr="009F443D" w:rsidRDefault="002223EC" w:rsidP="009F443D">
      <w:pPr>
        <w:jc w:val="both"/>
        <w:rPr>
          <w:bCs/>
          <w:spacing w:val="1"/>
          <w:sz w:val="28"/>
          <w:szCs w:val="28"/>
        </w:rPr>
      </w:pPr>
      <w:r w:rsidRPr="009F443D">
        <w:rPr>
          <w:b/>
          <w:sz w:val="28"/>
          <w:szCs w:val="28"/>
          <w:lang w:val="kk-KZ"/>
        </w:rPr>
        <w:t>Саудалық атауы</w:t>
      </w:r>
    </w:p>
    <w:p w:rsidR="00B92EDF" w:rsidRPr="009F443D" w:rsidRDefault="00B92EDF" w:rsidP="009F443D">
      <w:pPr>
        <w:jc w:val="both"/>
        <w:rPr>
          <w:sz w:val="28"/>
          <w:szCs w:val="28"/>
          <w:lang w:val="kk-KZ"/>
        </w:rPr>
      </w:pPr>
      <w:proofErr w:type="spellStart"/>
      <w:r w:rsidRPr="009F443D">
        <w:rPr>
          <w:sz w:val="28"/>
          <w:szCs w:val="28"/>
        </w:rPr>
        <w:t>Хлоргексидин</w:t>
      </w:r>
      <w:proofErr w:type="spellEnd"/>
      <w:r w:rsidR="002223EC" w:rsidRPr="009F443D">
        <w:rPr>
          <w:sz w:val="28"/>
          <w:szCs w:val="28"/>
        </w:rPr>
        <w:t xml:space="preserve"> </w:t>
      </w:r>
      <w:proofErr w:type="spellStart"/>
      <w:r w:rsidR="002223EC" w:rsidRPr="009F443D">
        <w:rPr>
          <w:sz w:val="28"/>
          <w:szCs w:val="28"/>
        </w:rPr>
        <w:t>биглюконат</w:t>
      </w:r>
      <w:proofErr w:type="spellEnd"/>
      <w:r w:rsidR="002223EC" w:rsidRPr="009F443D">
        <w:rPr>
          <w:sz w:val="28"/>
          <w:szCs w:val="28"/>
          <w:lang w:val="kk-KZ"/>
        </w:rPr>
        <w:t>ы</w:t>
      </w:r>
    </w:p>
    <w:p w:rsidR="00B92EDF" w:rsidRPr="009F443D" w:rsidRDefault="00B92EDF" w:rsidP="009F443D">
      <w:pPr>
        <w:jc w:val="both"/>
        <w:rPr>
          <w:b/>
          <w:sz w:val="28"/>
          <w:szCs w:val="28"/>
        </w:rPr>
      </w:pPr>
    </w:p>
    <w:p w:rsidR="002223EC" w:rsidRPr="009F443D" w:rsidRDefault="002223EC" w:rsidP="009F443D">
      <w:pPr>
        <w:jc w:val="both"/>
        <w:rPr>
          <w:sz w:val="28"/>
          <w:szCs w:val="28"/>
        </w:rPr>
      </w:pPr>
      <w:r w:rsidRPr="009F443D">
        <w:rPr>
          <w:b/>
          <w:sz w:val="28"/>
          <w:szCs w:val="28"/>
          <w:lang w:val="kk-KZ"/>
        </w:rPr>
        <w:t>Халықаралық патенттелмеген атауы</w:t>
      </w:r>
      <w:r w:rsidRPr="009F443D">
        <w:rPr>
          <w:sz w:val="28"/>
          <w:szCs w:val="28"/>
        </w:rPr>
        <w:t xml:space="preserve"> </w:t>
      </w:r>
    </w:p>
    <w:p w:rsidR="00B92EDF" w:rsidRPr="009F443D" w:rsidRDefault="00E8447D" w:rsidP="009F443D">
      <w:pPr>
        <w:jc w:val="both"/>
        <w:rPr>
          <w:sz w:val="28"/>
          <w:szCs w:val="28"/>
          <w:lang w:val="kk-KZ"/>
        </w:rPr>
      </w:pPr>
      <w:r>
        <w:rPr>
          <w:sz w:val="28"/>
          <w:szCs w:val="28"/>
          <w:lang w:val="kk-KZ"/>
        </w:rPr>
        <w:t>Жоқ</w:t>
      </w:r>
    </w:p>
    <w:p w:rsidR="00B92EDF" w:rsidRPr="009F443D" w:rsidRDefault="00B92EDF" w:rsidP="009F443D">
      <w:pPr>
        <w:jc w:val="both"/>
        <w:rPr>
          <w:sz w:val="28"/>
          <w:szCs w:val="28"/>
        </w:rPr>
      </w:pPr>
    </w:p>
    <w:p w:rsidR="002223EC" w:rsidRPr="009F443D" w:rsidRDefault="002223EC" w:rsidP="009F443D">
      <w:pPr>
        <w:jc w:val="both"/>
        <w:rPr>
          <w:bCs/>
          <w:sz w:val="28"/>
          <w:szCs w:val="28"/>
          <w:lang w:val="kk-KZ"/>
        </w:rPr>
      </w:pPr>
      <w:r w:rsidRPr="009F443D">
        <w:rPr>
          <w:b/>
          <w:sz w:val="28"/>
          <w:szCs w:val="28"/>
          <w:lang w:val="kk-KZ"/>
        </w:rPr>
        <w:t>Дәрілік түрі, дозалануы</w:t>
      </w:r>
    </w:p>
    <w:p w:rsidR="00B92EDF" w:rsidRPr="009F443D" w:rsidRDefault="002223EC" w:rsidP="009F443D">
      <w:pPr>
        <w:pStyle w:val="a3"/>
        <w:rPr>
          <w:szCs w:val="28"/>
          <w:lang w:val="kk-KZ"/>
        </w:rPr>
      </w:pPr>
      <w:r w:rsidRPr="009F443D">
        <w:rPr>
          <w:bCs/>
          <w:szCs w:val="28"/>
          <w:lang w:val="kk-KZ"/>
        </w:rPr>
        <w:t>С</w:t>
      </w:r>
      <w:r w:rsidRPr="009F443D">
        <w:rPr>
          <w:szCs w:val="28"/>
          <w:lang w:val="kk-KZ"/>
        </w:rPr>
        <w:t xml:space="preserve">ыртқа қолдануға арналған ерітінді, </w:t>
      </w:r>
      <w:r w:rsidRPr="009F443D">
        <w:rPr>
          <w:bCs/>
          <w:szCs w:val="28"/>
          <w:lang w:val="kk-KZ"/>
        </w:rPr>
        <w:t>0.05%</w:t>
      </w:r>
      <w:r w:rsidR="00697455" w:rsidRPr="009F443D">
        <w:rPr>
          <w:szCs w:val="28"/>
          <w:lang w:val="kk-KZ"/>
        </w:rPr>
        <w:t>, 100 мл</w:t>
      </w:r>
    </w:p>
    <w:p w:rsidR="00B92EDF" w:rsidRPr="009F443D" w:rsidRDefault="00B92EDF" w:rsidP="009F443D">
      <w:pPr>
        <w:jc w:val="both"/>
        <w:rPr>
          <w:sz w:val="28"/>
          <w:szCs w:val="28"/>
          <w:lang w:val="kk-KZ"/>
        </w:rPr>
      </w:pPr>
    </w:p>
    <w:p w:rsidR="000A7783" w:rsidRDefault="002223EC" w:rsidP="009F443D">
      <w:pPr>
        <w:autoSpaceDE w:val="0"/>
        <w:jc w:val="both"/>
        <w:rPr>
          <w:sz w:val="28"/>
          <w:szCs w:val="28"/>
          <w:lang w:val="kk-KZ"/>
        </w:rPr>
      </w:pPr>
      <w:r w:rsidRPr="009F443D">
        <w:rPr>
          <w:b/>
          <w:sz w:val="28"/>
          <w:szCs w:val="28"/>
          <w:lang w:val="kk-KZ"/>
        </w:rPr>
        <w:t>Фармакотерапиялық тобы</w:t>
      </w:r>
      <w:r w:rsidRPr="009F443D">
        <w:rPr>
          <w:sz w:val="28"/>
          <w:szCs w:val="28"/>
          <w:lang w:val="kk-KZ"/>
        </w:rPr>
        <w:t xml:space="preserve"> </w:t>
      </w:r>
    </w:p>
    <w:p w:rsidR="002223EC" w:rsidRPr="009F443D" w:rsidRDefault="002223EC" w:rsidP="009F443D">
      <w:pPr>
        <w:autoSpaceDE w:val="0"/>
        <w:jc w:val="both"/>
        <w:rPr>
          <w:bCs/>
          <w:sz w:val="28"/>
          <w:szCs w:val="28"/>
          <w:lang w:val="kk-KZ"/>
        </w:rPr>
      </w:pPr>
      <w:r w:rsidRPr="009F443D">
        <w:rPr>
          <w:sz w:val="28"/>
          <w:szCs w:val="28"/>
          <w:lang w:val="kk-KZ"/>
        </w:rPr>
        <w:t>Дерматология</w:t>
      </w:r>
      <w:r w:rsidRPr="009F443D">
        <w:rPr>
          <w:bCs/>
          <w:iCs/>
          <w:sz w:val="28"/>
          <w:szCs w:val="28"/>
          <w:lang w:val="kk-KZ"/>
        </w:rPr>
        <w:t xml:space="preserve">. </w:t>
      </w:r>
      <w:r w:rsidRPr="009F443D">
        <w:rPr>
          <w:sz w:val="28"/>
          <w:szCs w:val="28"/>
          <w:lang w:val="kk-KZ"/>
        </w:rPr>
        <w:t xml:space="preserve">Антисептиктер және  дезинфекциялайтын </w:t>
      </w:r>
      <w:r w:rsidR="000A7783">
        <w:rPr>
          <w:sz w:val="28"/>
          <w:szCs w:val="28"/>
          <w:lang w:val="kk-KZ"/>
        </w:rPr>
        <w:t>препараттар</w:t>
      </w:r>
      <w:r w:rsidRPr="009F443D">
        <w:rPr>
          <w:sz w:val="28"/>
          <w:szCs w:val="28"/>
          <w:lang w:val="kk-KZ"/>
        </w:rPr>
        <w:t>. Бигуанидтер және амидиндер. Хлоргексидин.</w:t>
      </w:r>
    </w:p>
    <w:p w:rsidR="002223EC" w:rsidRPr="009F443D" w:rsidRDefault="002223EC" w:rsidP="009F443D">
      <w:pPr>
        <w:jc w:val="both"/>
        <w:rPr>
          <w:sz w:val="28"/>
          <w:szCs w:val="28"/>
          <w:lang w:val="kk-KZ"/>
        </w:rPr>
      </w:pPr>
      <w:r w:rsidRPr="009F443D">
        <w:rPr>
          <w:bCs/>
          <w:sz w:val="28"/>
          <w:szCs w:val="28"/>
          <w:lang w:val="kk-KZ"/>
        </w:rPr>
        <w:t xml:space="preserve">АТХ коды </w:t>
      </w:r>
      <w:r w:rsidRPr="009F443D">
        <w:rPr>
          <w:sz w:val="28"/>
          <w:szCs w:val="28"/>
          <w:lang w:val="kk-KZ"/>
        </w:rPr>
        <w:t>D08AC02</w:t>
      </w:r>
    </w:p>
    <w:p w:rsidR="00BF3CAA" w:rsidRPr="009F443D" w:rsidRDefault="00BF3CAA" w:rsidP="009F443D">
      <w:pPr>
        <w:autoSpaceDE w:val="0"/>
        <w:autoSpaceDN w:val="0"/>
        <w:adjustRightInd w:val="0"/>
        <w:jc w:val="both"/>
        <w:rPr>
          <w:sz w:val="28"/>
          <w:szCs w:val="28"/>
          <w:lang w:val="kk-KZ" w:eastAsia="ko-KR"/>
        </w:rPr>
      </w:pPr>
    </w:p>
    <w:p w:rsidR="002223EC" w:rsidRPr="009F443D" w:rsidRDefault="002223EC" w:rsidP="009F443D">
      <w:pPr>
        <w:autoSpaceDE w:val="0"/>
        <w:jc w:val="both"/>
        <w:rPr>
          <w:rFonts w:eastAsia="TimesNewRomanPSMT"/>
          <w:iCs/>
          <w:sz w:val="28"/>
          <w:szCs w:val="28"/>
          <w:lang w:val="kk-KZ"/>
        </w:rPr>
      </w:pPr>
      <w:r w:rsidRPr="009F443D">
        <w:rPr>
          <w:b/>
          <w:sz w:val="28"/>
          <w:szCs w:val="28"/>
          <w:lang w:val="kk-KZ"/>
        </w:rPr>
        <w:t>Қолданылуы</w:t>
      </w:r>
    </w:p>
    <w:p w:rsidR="002223EC" w:rsidRPr="009F443D" w:rsidRDefault="002223EC" w:rsidP="009F443D">
      <w:pPr>
        <w:jc w:val="both"/>
        <w:rPr>
          <w:sz w:val="28"/>
          <w:szCs w:val="28"/>
          <w:lang w:val="kk-KZ"/>
        </w:rPr>
      </w:pPr>
      <w:r w:rsidRPr="009F443D">
        <w:rPr>
          <w:rFonts w:eastAsia="TimesNewRomanPSMT"/>
          <w:iCs/>
          <w:sz w:val="28"/>
          <w:szCs w:val="28"/>
          <w:lang w:val="kk-KZ"/>
        </w:rPr>
        <w:t xml:space="preserve">Дәрілік препарат ЛОР және стоматология бөлімшелерінде науқастардың операциядан кейінгі күтімінде, іріңді жарақаттарда, инфекция жұқтырған күйіктерде, стоматологияда терінің және шырышты қабықтың бактериялық және зеңдік ауруларында </w:t>
      </w:r>
      <w:r w:rsidRPr="009F443D">
        <w:rPr>
          <w:sz w:val="28"/>
          <w:szCs w:val="28"/>
          <w:lang w:val="kk-KZ"/>
        </w:rPr>
        <w:t xml:space="preserve">(гингивит, стоматит, афтылар, пародонтит, альвеолит), хирургияда, урологияда, акушерлікте және гинекологияда инфекциялардың профилактикасында, жынысты жолмен берілетін инфекциялардың профилактикасында (хламидиоз, уреаплазмоз, трихомониаз, соз, мерез, генитальді герпес), тері жабындарын (үйкелістерін, сызаттарын) зарарсыздандыруда, қоғамдық орындарға (хауыздар, сауналар) барғаннан кейін бактериялық, зеңдік аурулардың жеке профилактикасында қолданылады.  </w:t>
      </w:r>
      <w:r w:rsidRPr="009F443D">
        <w:rPr>
          <w:rFonts w:eastAsia="TimesNewRomanPSMT"/>
          <w:iCs/>
          <w:sz w:val="28"/>
          <w:szCs w:val="28"/>
          <w:lang w:val="kk-KZ"/>
        </w:rPr>
        <w:t xml:space="preserve">  </w:t>
      </w:r>
    </w:p>
    <w:p w:rsidR="00B92EDF" w:rsidRPr="009F443D" w:rsidRDefault="00965E88" w:rsidP="009F443D">
      <w:pPr>
        <w:jc w:val="both"/>
        <w:rPr>
          <w:sz w:val="28"/>
          <w:szCs w:val="28"/>
          <w:shd w:val="clear" w:color="auto" w:fill="FFFFFF"/>
          <w:lang w:val="kk-KZ"/>
        </w:rPr>
      </w:pPr>
      <w:r w:rsidRPr="009F443D">
        <w:rPr>
          <w:sz w:val="28"/>
          <w:szCs w:val="28"/>
          <w:shd w:val="clear" w:color="auto" w:fill="FFFFFF"/>
          <w:lang w:val="kk-KZ"/>
        </w:rPr>
        <w:t xml:space="preserve"> </w:t>
      </w:r>
    </w:p>
    <w:p w:rsidR="002223EC" w:rsidRPr="009F443D" w:rsidRDefault="002223EC" w:rsidP="009F443D">
      <w:pPr>
        <w:jc w:val="both"/>
        <w:rPr>
          <w:b/>
          <w:sz w:val="28"/>
          <w:szCs w:val="28"/>
          <w:lang w:val="kk-KZ"/>
        </w:rPr>
      </w:pPr>
      <w:r w:rsidRPr="009F443D">
        <w:rPr>
          <w:b/>
          <w:sz w:val="28"/>
          <w:szCs w:val="28"/>
          <w:lang w:val="kk-KZ"/>
        </w:rPr>
        <w:t>Қолдануды бастағанға дейін қажетті мәліметтер тізбесі</w:t>
      </w:r>
    </w:p>
    <w:p w:rsidR="002223EC" w:rsidRPr="00574A8D" w:rsidRDefault="002223EC" w:rsidP="009F443D">
      <w:pPr>
        <w:jc w:val="both"/>
        <w:rPr>
          <w:rFonts w:eastAsia="TimesNewRomanPSMT"/>
          <w:i/>
          <w:iCs/>
          <w:sz w:val="28"/>
          <w:szCs w:val="28"/>
          <w:lang w:val="kk-KZ"/>
        </w:rPr>
      </w:pPr>
      <w:r w:rsidRPr="00574A8D">
        <w:rPr>
          <w:b/>
          <w:i/>
          <w:sz w:val="28"/>
          <w:szCs w:val="28"/>
          <w:lang w:val="kk-KZ"/>
        </w:rPr>
        <w:t>Қолдануға болмайтын жағдайлар</w:t>
      </w:r>
    </w:p>
    <w:p w:rsidR="002223EC" w:rsidRPr="009F443D" w:rsidRDefault="002223EC" w:rsidP="009F443D">
      <w:pPr>
        <w:autoSpaceDE w:val="0"/>
        <w:jc w:val="both"/>
        <w:rPr>
          <w:rFonts w:eastAsia="TimesNewRomanPSMT"/>
          <w:iCs/>
          <w:sz w:val="28"/>
          <w:szCs w:val="28"/>
          <w:lang w:val="kk-KZ"/>
        </w:rPr>
      </w:pPr>
      <w:r w:rsidRPr="009F443D">
        <w:rPr>
          <w:rFonts w:eastAsia="TimesNewRomanPSMT"/>
          <w:iCs/>
          <w:sz w:val="28"/>
          <w:szCs w:val="28"/>
          <w:lang w:val="kk-KZ"/>
        </w:rPr>
        <w:t>- аллергиялық реакцияларға бейімділік</w:t>
      </w:r>
    </w:p>
    <w:p w:rsidR="002223EC" w:rsidRPr="009F443D" w:rsidRDefault="002223EC" w:rsidP="009F443D">
      <w:pPr>
        <w:autoSpaceDE w:val="0"/>
        <w:jc w:val="both"/>
        <w:rPr>
          <w:rFonts w:eastAsia="TimesNewRomanPSMT"/>
          <w:iCs/>
          <w:sz w:val="28"/>
          <w:szCs w:val="28"/>
          <w:lang w:val="kk-KZ"/>
        </w:rPr>
      </w:pPr>
      <w:r w:rsidRPr="009F443D">
        <w:rPr>
          <w:rFonts w:eastAsia="TimesNewRomanPSMT"/>
          <w:iCs/>
          <w:sz w:val="28"/>
          <w:szCs w:val="28"/>
          <w:lang w:val="kk-KZ"/>
        </w:rPr>
        <w:t>- дерматиттер</w:t>
      </w:r>
    </w:p>
    <w:p w:rsidR="002223EC" w:rsidRPr="009F443D" w:rsidRDefault="002223EC" w:rsidP="009F443D">
      <w:pPr>
        <w:autoSpaceDE w:val="0"/>
        <w:jc w:val="both"/>
        <w:rPr>
          <w:rFonts w:eastAsia="TimesNewRomanPSMT"/>
          <w:iCs/>
          <w:sz w:val="28"/>
          <w:szCs w:val="28"/>
          <w:lang w:val="kk-KZ"/>
        </w:rPr>
      </w:pPr>
      <w:r w:rsidRPr="009F443D">
        <w:rPr>
          <w:rFonts w:eastAsia="TimesNewRomanPSMT"/>
          <w:iCs/>
          <w:sz w:val="28"/>
          <w:szCs w:val="28"/>
          <w:lang w:val="kk-KZ"/>
        </w:rPr>
        <w:t>- хлоргексидинді жеке көтере алмаушылық</w:t>
      </w:r>
    </w:p>
    <w:p w:rsidR="002223EC" w:rsidRPr="009F443D" w:rsidRDefault="002223EC" w:rsidP="009F443D">
      <w:pPr>
        <w:autoSpaceDE w:val="0"/>
        <w:jc w:val="both"/>
        <w:rPr>
          <w:b/>
          <w:i/>
          <w:sz w:val="28"/>
          <w:szCs w:val="28"/>
          <w:lang w:val="kk-KZ"/>
        </w:rPr>
      </w:pPr>
      <w:r w:rsidRPr="009F443D">
        <w:rPr>
          <w:rFonts w:eastAsia="TimesNewRomanPSMT"/>
          <w:iCs/>
          <w:sz w:val="28"/>
          <w:szCs w:val="28"/>
          <w:lang w:val="kk-KZ"/>
        </w:rPr>
        <w:t>- 3 жасқа дейінгі балалар</w:t>
      </w:r>
    </w:p>
    <w:p w:rsidR="002223EC" w:rsidRPr="00574A8D" w:rsidRDefault="002223EC" w:rsidP="009F443D">
      <w:pPr>
        <w:jc w:val="both"/>
        <w:rPr>
          <w:i/>
          <w:sz w:val="28"/>
          <w:szCs w:val="28"/>
          <w:lang w:val="kk-KZ"/>
        </w:rPr>
      </w:pPr>
      <w:r w:rsidRPr="00574A8D">
        <w:rPr>
          <w:b/>
          <w:i/>
          <w:sz w:val="28"/>
          <w:szCs w:val="28"/>
          <w:lang w:val="kk-KZ"/>
        </w:rPr>
        <w:lastRenderedPageBreak/>
        <w:t xml:space="preserve">Басқа дәрілік препараттармен өзара әрекеттесуі </w:t>
      </w:r>
    </w:p>
    <w:p w:rsidR="002223EC" w:rsidRPr="009F443D" w:rsidRDefault="002223EC" w:rsidP="009F443D">
      <w:pPr>
        <w:autoSpaceDE w:val="0"/>
        <w:jc w:val="both"/>
        <w:rPr>
          <w:sz w:val="28"/>
          <w:szCs w:val="28"/>
          <w:lang w:val="kk-KZ"/>
        </w:rPr>
      </w:pPr>
      <w:bookmarkStart w:id="0" w:name="2175220271"/>
      <w:bookmarkEnd w:id="0"/>
      <w:r w:rsidRPr="009F443D">
        <w:rPr>
          <w:sz w:val="28"/>
          <w:szCs w:val="28"/>
          <w:lang w:val="kk-KZ"/>
        </w:rPr>
        <w:t xml:space="preserve">Хлоргексидин биглюконаты сабынмен, сондай-ақ құрамында анион тобы бар детергенттермен (сапониндер, натрий лаурилсульфаты, натрий карбоксиметилцеллюлозасы) үйлесімсіз. Құрамында катион тобы бар препараттармен (бензалконий хлориді, цетримоний бромиді) үйлесімді. </w:t>
      </w:r>
    </w:p>
    <w:p w:rsidR="002223EC" w:rsidRPr="009F443D" w:rsidRDefault="002223EC" w:rsidP="009F443D">
      <w:pPr>
        <w:autoSpaceDE w:val="0"/>
        <w:jc w:val="both"/>
        <w:rPr>
          <w:sz w:val="28"/>
          <w:szCs w:val="28"/>
          <w:lang w:val="kk-KZ"/>
        </w:rPr>
      </w:pPr>
      <w:r w:rsidRPr="009F443D">
        <w:rPr>
          <w:sz w:val="28"/>
          <w:szCs w:val="28"/>
          <w:lang w:val="kk-KZ"/>
        </w:rPr>
        <w:t>24 сағат өткеннен кейін қиын еритін шөгінді түзе отырып, карбонаттармен, хлоридтермен, цитраттармен, фосфаттармен, сульфаттармен үйлесімсіз.</w:t>
      </w:r>
    </w:p>
    <w:p w:rsidR="002223EC" w:rsidRPr="009F443D" w:rsidRDefault="002223EC" w:rsidP="009F443D">
      <w:pPr>
        <w:autoSpaceDE w:val="0"/>
        <w:jc w:val="both"/>
        <w:rPr>
          <w:sz w:val="28"/>
          <w:szCs w:val="28"/>
          <w:lang w:val="kk-KZ"/>
        </w:rPr>
      </w:pPr>
      <w:r w:rsidRPr="009F443D">
        <w:rPr>
          <w:sz w:val="28"/>
          <w:szCs w:val="28"/>
          <w:lang w:val="kk-KZ"/>
        </w:rPr>
        <w:t xml:space="preserve">Бактериялардың хлорамфениколға, канамицинге, неомицинге, цефалоспориндерге сезімталдығын арттырады.  </w:t>
      </w:r>
    </w:p>
    <w:p w:rsidR="002223EC" w:rsidRPr="009F443D" w:rsidRDefault="002223EC" w:rsidP="009F443D">
      <w:pPr>
        <w:autoSpaceDE w:val="0"/>
        <w:jc w:val="both"/>
        <w:rPr>
          <w:sz w:val="28"/>
          <w:szCs w:val="28"/>
          <w:lang w:val="kk-KZ"/>
        </w:rPr>
      </w:pPr>
      <w:r w:rsidRPr="009F443D">
        <w:rPr>
          <w:sz w:val="28"/>
          <w:szCs w:val="28"/>
          <w:lang w:val="kk-KZ"/>
        </w:rPr>
        <w:t xml:space="preserve">Этанол препараттың антисептикалық белсенділігін күшейтеді. </w:t>
      </w:r>
    </w:p>
    <w:p w:rsidR="002223EC" w:rsidRPr="009F443D" w:rsidRDefault="002223EC" w:rsidP="009F443D">
      <w:pPr>
        <w:autoSpaceDE w:val="0"/>
        <w:jc w:val="both"/>
        <w:rPr>
          <w:b/>
          <w:sz w:val="28"/>
          <w:szCs w:val="28"/>
          <w:lang w:val="kk-KZ"/>
        </w:rPr>
      </w:pPr>
      <w:r w:rsidRPr="009F443D">
        <w:rPr>
          <w:sz w:val="28"/>
          <w:szCs w:val="28"/>
          <w:lang w:val="kk-KZ"/>
        </w:rPr>
        <w:t xml:space="preserve">Йод препараттарымен бір уақытта қолданған кезде дерматиттер дамуы мүмкін. </w:t>
      </w:r>
    </w:p>
    <w:p w:rsidR="00D375E2" w:rsidRDefault="00D375E2" w:rsidP="009F443D">
      <w:pPr>
        <w:autoSpaceDE w:val="0"/>
        <w:jc w:val="both"/>
        <w:rPr>
          <w:b/>
          <w:bCs/>
          <w:i/>
          <w:sz w:val="28"/>
          <w:szCs w:val="28"/>
          <w:lang w:val="kk-KZ"/>
        </w:rPr>
      </w:pPr>
      <w:r w:rsidRPr="00D375E2">
        <w:rPr>
          <w:b/>
          <w:bCs/>
          <w:i/>
          <w:sz w:val="28"/>
          <w:szCs w:val="28"/>
          <w:lang w:val="kk-KZ"/>
        </w:rPr>
        <w:t>Арнайы ескертулер</w:t>
      </w:r>
    </w:p>
    <w:p w:rsidR="002223EC" w:rsidRPr="009F443D" w:rsidRDefault="002223EC" w:rsidP="009F443D">
      <w:pPr>
        <w:autoSpaceDE w:val="0"/>
        <w:jc w:val="both"/>
        <w:rPr>
          <w:sz w:val="28"/>
          <w:szCs w:val="28"/>
          <w:lang w:val="kk-KZ"/>
        </w:rPr>
      </w:pPr>
      <w:r w:rsidRPr="009F443D">
        <w:rPr>
          <w:sz w:val="28"/>
          <w:szCs w:val="28"/>
          <w:lang w:val="kk-KZ"/>
        </w:rPr>
        <w:t xml:space="preserve">Ашық бассүйек-ми жарақаты, жұлынның зақымдануы, құлақ жарғағының тесілуі бар пациенттерде препараттың мидың, ми қатпарларының және дабыл қуысының беткейіне түсуінен аулақ болған жөн. </w:t>
      </w:r>
    </w:p>
    <w:p w:rsidR="002223EC" w:rsidRPr="009F443D" w:rsidRDefault="002223EC" w:rsidP="009F443D">
      <w:pPr>
        <w:autoSpaceDE w:val="0"/>
        <w:jc w:val="both"/>
        <w:rPr>
          <w:sz w:val="28"/>
          <w:szCs w:val="28"/>
          <w:lang w:val="kk-KZ"/>
        </w:rPr>
      </w:pPr>
      <w:r w:rsidRPr="009F443D">
        <w:rPr>
          <w:sz w:val="28"/>
          <w:szCs w:val="28"/>
          <w:lang w:val="kk-KZ"/>
        </w:rPr>
        <w:t xml:space="preserve">Хлоргексидин биглюконатты басқа дәрілік препараттармен араластыруға болмайды. </w:t>
      </w:r>
    </w:p>
    <w:p w:rsidR="002223EC" w:rsidRPr="009F443D" w:rsidRDefault="002223EC" w:rsidP="009F443D">
      <w:pPr>
        <w:autoSpaceDE w:val="0"/>
        <w:jc w:val="both"/>
        <w:rPr>
          <w:sz w:val="28"/>
          <w:szCs w:val="28"/>
          <w:lang w:val="kk-KZ"/>
        </w:rPr>
      </w:pPr>
      <w:r w:rsidRPr="009F443D">
        <w:rPr>
          <w:sz w:val="28"/>
          <w:szCs w:val="28"/>
          <w:lang w:val="kk-KZ"/>
        </w:rPr>
        <w:t xml:space="preserve">Препаратты сыртқа қолданған кезде сабынның қалдықтарын мұқият жуып, таза құрғақ теріге жағу ұсынылады. </w:t>
      </w:r>
    </w:p>
    <w:p w:rsidR="002223EC" w:rsidRPr="009F443D" w:rsidRDefault="002223EC" w:rsidP="009F443D">
      <w:pPr>
        <w:autoSpaceDE w:val="0"/>
        <w:jc w:val="both"/>
        <w:rPr>
          <w:sz w:val="28"/>
          <w:szCs w:val="28"/>
          <w:lang w:val="kk-KZ"/>
        </w:rPr>
      </w:pPr>
      <w:r w:rsidRPr="009F443D">
        <w:rPr>
          <w:sz w:val="28"/>
          <w:szCs w:val="28"/>
          <w:lang w:val="kk-KZ"/>
        </w:rPr>
        <w:t xml:space="preserve">Хлоргексидин биглюконатын конъюнктиваны өңдеу үшін және дене қуыстарын шаю, терең жарақаттарды және күйіктерді өңдеу үшін пайдаланбаған жөн. </w:t>
      </w:r>
    </w:p>
    <w:p w:rsidR="002223EC" w:rsidRPr="009F443D" w:rsidRDefault="002223EC" w:rsidP="009F443D">
      <w:pPr>
        <w:autoSpaceDE w:val="0"/>
        <w:jc w:val="both"/>
        <w:rPr>
          <w:sz w:val="28"/>
          <w:szCs w:val="28"/>
          <w:lang w:val="kk-KZ"/>
        </w:rPr>
      </w:pPr>
      <w:r w:rsidRPr="009F443D">
        <w:rPr>
          <w:sz w:val="28"/>
          <w:szCs w:val="28"/>
          <w:lang w:val="kk-KZ"/>
        </w:rPr>
        <w:t xml:space="preserve">Препаратпен жанасқан киімді оларда қоңыр дақтардың пайда болу ықтималдығына байланысты гипохлориттің және белсенді хлор бөлетін басқа қосылыстардың әсеріне ұшыратуға болмайды. </w:t>
      </w:r>
    </w:p>
    <w:p w:rsidR="002223EC" w:rsidRPr="009F443D" w:rsidRDefault="002223EC" w:rsidP="009F443D">
      <w:pPr>
        <w:autoSpaceDE w:val="0"/>
        <w:jc w:val="both"/>
        <w:rPr>
          <w:b/>
          <w:sz w:val="28"/>
          <w:szCs w:val="28"/>
          <w:lang w:val="kk-KZ"/>
        </w:rPr>
      </w:pPr>
      <w:r w:rsidRPr="009F443D">
        <w:rPr>
          <w:sz w:val="28"/>
          <w:szCs w:val="28"/>
          <w:lang w:val="kk-KZ"/>
        </w:rPr>
        <w:t>Көздің шырышты қабаттарына түскен жағдайда оларды сумен жылдам және мұқият жуу қажет.</w:t>
      </w:r>
    </w:p>
    <w:p w:rsidR="00B92EDF" w:rsidRPr="009F443D" w:rsidRDefault="00965E88" w:rsidP="009F443D">
      <w:pPr>
        <w:jc w:val="both"/>
        <w:rPr>
          <w:snapToGrid w:val="0"/>
          <w:sz w:val="28"/>
          <w:szCs w:val="28"/>
          <w:lang w:val="kk-KZ"/>
        </w:rPr>
      </w:pPr>
      <w:r w:rsidRPr="009F443D">
        <w:rPr>
          <w:snapToGrid w:val="0"/>
          <w:sz w:val="28"/>
          <w:szCs w:val="28"/>
          <w:lang w:val="kk-KZ"/>
        </w:rPr>
        <w:t xml:space="preserve"> </w:t>
      </w:r>
    </w:p>
    <w:p w:rsidR="002223EC" w:rsidRPr="009F443D" w:rsidRDefault="002223EC" w:rsidP="009F443D">
      <w:pPr>
        <w:jc w:val="both"/>
        <w:rPr>
          <w:b/>
          <w:sz w:val="28"/>
          <w:szCs w:val="28"/>
          <w:lang w:val="kk-KZ"/>
        </w:rPr>
      </w:pPr>
      <w:r w:rsidRPr="009F443D">
        <w:rPr>
          <w:b/>
          <w:sz w:val="28"/>
          <w:szCs w:val="28"/>
          <w:lang w:val="kk-KZ"/>
        </w:rPr>
        <w:t>Қолдану жөніндегі нұсқаулар</w:t>
      </w:r>
    </w:p>
    <w:p w:rsidR="002223EC" w:rsidRPr="00574A8D" w:rsidRDefault="002223EC" w:rsidP="009F443D">
      <w:pPr>
        <w:jc w:val="both"/>
        <w:rPr>
          <w:i/>
          <w:sz w:val="28"/>
          <w:szCs w:val="28"/>
          <w:lang w:val="kk-KZ"/>
        </w:rPr>
      </w:pPr>
      <w:r w:rsidRPr="00574A8D">
        <w:rPr>
          <w:b/>
          <w:i/>
          <w:sz w:val="28"/>
          <w:szCs w:val="28"/>
          <w:lang w:val="kk-KZ"/>
        </w:rPr>
        <w:t>Дозалау режимі</w:t>
      </w:r>
    </w:p>
    <w:p w:rsidR="002223EC" w:rsidRPr="009F443D" w:rsidRDefault="002223EC" w:rsidP="009F443D">
      <w:pPr>
        <w:jc w:val="both"/>
        <w:rPr>
          <w:sz w:val="28"/>
          <w:szCs w:val="28"/>
          <w:lang w:val="kk-KZ"/>
        </w:rPr>
      </w:pPr>
      <w:r w:rsidRPr="009F443D">
        <w:rPr>
          <w:sz w:val="28"/>
          <w:szCs w:val="28"/>
          <w:lang w:val="kk-KZ"/>
        </w:rPr>
        <w:t>Хлоргексидин биглюконаты, 0,05% ерітіндіні ересектер мен 3 жастан асқан балаларға профилактикалық және емдік дәрі ретінде сыртқа және бүрку, шаю және аппликация (5-10 мл терінің немесе шырышты қабаттың зақымданған беткейіне жағады) түрінде жергілікті қолданады:</w:t>
      </w:r>
    </w:p>
    <w:p w:rsidR="002223EC" w:rsidRPr="009F443D" w:rsidRDefault="002223EC" w:rsidP="009F443D">
      <w:pPr>
        <w:jc w:val="both"/>
        <w:rPr>
          <w:sz w:val="28"/>
          <w:szCs w:val="28"/>
          <w:lang w:val="kk-KZ"/>
        </w:rPr>
      </w:pPr>
      <w:r w:rsidRPr="009F443D">
        <w:rPr>
          <w:sz w:val="28"/>
          <w:szCs w:val="28"/>
          <w:lang w:val="kk-KZ"/>
        </w:rPr>
        <w:t xml:space="preserve">- ЛОР және стоматология бөлімшелерінде науқастардың операциядан кейінгі күтімінде </w:t>
      </w:r>
      <w:r w:rsidRPr="009F443D">
        <w:rPr>
          <w:bCs/>
          <w:sz w:val="28"/>
          <w:szCs w:val="28"/>
          <w:lang w:val="kk-KZ"/>
        </w:rPr>
        <w:t>Хлоргексидин биглюконатын тәулігіне 2-3 рет шаю түрінде тағайындайды</w:t>
      </w:r>
      <w:r w:rsidRPr="009F443D">
        <w:rPr>
          <w:sz w:val="28"/>
          <w:szCs w:val="28"/>
          <w:lang w:val="kk-KZ"/>
        </w:rPr>
        <w:t xml:space="preserve"> </w:t>
      </w:r>
    </w:p>
    <w:p w:rsidR="002223EC" w:rsidRPr="009F443D" w:rsidRDefault="002223EC" w:rsidP="009F443D">
      <w:pPr>
        <w:jc w:val="both"/>
        <w:rPr>
          <w:b/>
          <w:sz w:val="28"/>
          <w:szCs w:val="28"/>
          <w:lang w:val="kk-KZ"/>
        </w:rPr>
      </w:pPr>
      <w:r w:rsidRPr="009F443D">
        <w:rPr>
          <w:sz w:val="28"/>
          <w:szCs w:val="28"/>
          <w:lang w:val="kk-KZ"/>
        </w:rPr>
        <w:t xml:space="preserve">- уретриттер мен уретропростатиттерді кешенді емдеу кезінде </w:t>
      </w:r>
      <w:r w:rsidRPr="009F443D">
        <w:rPr>
          <w:bCs/>
          <w:sz w:val="28"/>
          <w:szCs w:val="28"/>
          <w:lang w:val="kk-KZ"/>
        </w:rPr>
        <w:t xml:space="preserve">Хлоргексидин биглюконатын күніне 1-2 рет 2-3 мл-ден уретраға бүркиді, емдеу курсы – 10 күн, емшараны күнара тағайындайды. </w:t>
      </w:r>
    </w:p>
    <w:p w:rsidR="008D2DD5" w:rsidRPr="00200BF1" w:rsidRDefault="008D2DD5" w:rsidP="008D2DD5">
      <w:pPr>
        <w:jc w:val="both"/>
        <w:rPr>
          <w:b/>
          <w:bCs/>
          <w:i/>
          <w:sz w:val="28"/>
          <w:szCs w:val="28"/>
          <w:lang w:val="kk-KZ" w:eastAsia="de-DE"/>
        </w:rPr>
      </w:pPr>
      <w:bookmarkStart w:id="1" w:name="_Hlk36544244"/>
      <w:bookmarkStart w:id="2" w:name="2175220280"/>
      <w:r w:rsidRPr="00200BF1">
        <w:rPr>
          <w:b/>
          <w:bCs/>
          <w:i/>
          <w:sz w:val="28"/>
          <w:szCs w:val="28"/>
          <w:lang w:val="kk-KZ" w:eastAsia="de-DE"/>
        </w:rPr>
        <w:t>Енгізу әдісі және жолы</w:t>
      </w:r>
    </w:p>
    <w:p w:rsidR="008D2DD5" w:rsidRDefault="008D2DD5" w:rsidP="008D2DD5">
      <w:pPr>
        <w:jc w:val="both"/>
        <w:rPr>
          <w:sz w:val="28"/>
          <w:lang w:val="kk-KZ"/>
        </w:rPr>
      </w:pPr>
      <w:r>
        <w:rPr>
          <w:sz w:val="28"/>
          <w:lang w:val="kk-KZ"/>
        </w:rPr>
        <w:t>Тек сыртқа</w:t>
      </w:r>
      <w:r w:rsidRPr="00920FDA">
        <w:rPr>
          <w:sz w:val="28"/>
          <w:lang w:val="kk-KZ"/>
        </w:rPr>
        <w:t xml:space="preserve">! </w:t>
      </w:r>
    </w:p>
    <w:p w:rsidR="002223EC" w:rsidRPr="009F443D" w:rsidRDefault="008D2DD5" w:rsidP="008D2DD5">
      <w:pPr>
        <w:autoSpaceDE w:val="0"/>
        <w:jc w:val="both"/>
        <w:rPr>
          <w:sz w:val="28"/>
          <w:szCs w:val="28"/>
          <w:lang w:val="kk-KZ"/>
        </w:rPr>
      </w:pPr>
      <w:r>
        <w:rPr>
          <w:b/>
          <w:bCs/>
          <w:i/>
          <w:sz w:val="28"/>
          <w:szCs w:val="28"/>
          <w:lang w:val="kk-KZ" w:eastAsia="de-DE"/>
        </w:rPr>
        <w:t>Артық дозалану жағдайында қабылдау қажет болатын шаралар</w:t>
      </w:r>
      <w:r w:rsidRPr="008D2DD5">
        <w:rPr>
          <w:sz w:val="28"/>
          <w:szCs w:val="28"/>
          <w:lang w:val="kk-KZ"/>
        </w:rPr>
        <w:t xml:space="preserve"> </w:t>
      </w:r>
      <w:r w:rsidR="002223EC" w:rsidRPr="008D2DD5">
        <w:rPr>
          <w:sz w:val="28"/>
          <w:szCs w:val="28"/>
          <w:lang w:val="kk-KZ"/>
        </w:rPr>
        <w:t>Симптом</w:t>
      </w:r>
      <w:r w:rsidR="002223EC" w:rsidRPr="009F443D">
        <w:rPr>
          <w:sz w:val="28"/>
          <w:szCs w:val="28"/>
          <w:lang w:val="kk-KZ"/>
        </w:rPr>
        <w:t>дар</w:t>
      </w:r>
      <w:r w:rsidR="002223EC" w:rsidRPr="008D2DD5">
        <w:rPr>
          <w:sz w:val="28"/>
          <w:szCs w:val="28"/>
          <w:lang w:val="kk-KZ"/>
        </w:rPr>
        <w:t xml:space="preserve">ы: </w:t>
      </w:r>
      <w:r w:rsidR="002223EC" w:rsidRPr="009F443D">
        <w:rPr>
          <w:sz w:val="28"/>
          <w:szCs w:val="28"/>
          <w:lang w:val="kk-KZ"/>
        </w:rPr>
        <w:t xml:space="preserve">препаратпен артық дозалану туралы деректер жоқ. </w:t>
      </w:r>
    </w:p>
    <w:p w:rsidR="002223EC" w:rsidRPr="009F443D" w:rsidRDefault="002223EC" w:rsidP="009F443D">
      <w:pPr>
        <w:autoSpaceDE w:val="0"/>
        <w:jc w:val="both"/>
        <w:rPr>
          <w:b/>
          <w:sz w:val="28"/>
          <w:szCs w:val="28"/>
          <w:lang w:val="kk-KZ"/>
        </w:rPr>
      </w:pPr>
      <w:r w:rsidRPr="009F443D">
        <w:rPr>
          <w:sz w:val="28"/>
          <w:szCs w:val="28"/>
          <w:lang w:val="kk-KZ"/>
        </w:rPr>
        <w:lastRenderedPageBreak/>
        <w:t xml:space="preserve">Емі: кездейсоқ ішке түскен кезде </w:t>
      </w:r>
      <w:r w:rsidRPr="009F443D">
        <w:rPr>
          <w:bCs/>
          <w:sz w:val="28"/>
          <w:szCs w:val="28"/>
          <w:lang w:val="kk-KZ"/>
        </w:rPr>
        <w:t xml:space="preserve">Хлоргексидин биглюконаты сіңірілмейді, мұндай жағдайда симптоматикалық ем жүргізу қажет.  </w:t>
      </w:r>
    </w:p>
    <w:bookmarkEnd w:id="1"/>
    <w:bookmarkEnd w:id="2"/>
    <w:p w:rsidR="002223EC" w:rsidRPr="00323BAB" w:rsidRDefault="002223EC" w:rsidP="009F443D">
      <w:pPr>
        <w:jc w:val="both"/>
        <w:rPr>
          <w:i/>
          <w:sz w:val="28"/>
          <w:szCs w:val="28"/>
          <w:lang w:val="kk-KZ"/>
        </w:rPr>
      </w:pPr>
      <w:r w:rsidRPr="00323BAB">
        <w:rPr>
          <w:b/>
          <w:i/>
          <w:sz w:val="28"/>
          <w:szCs w:val="28"/>
          <w:lang w:val="kk-KZ"/>
        </w:rPr>
        <w:t>Дәрілік препаратты қолдану тәсілін түсіндіру үшін медицин</w:t>
      </w:r>
      <w:r w:rsidR="00C55564">
        <w:rPr>
          <w:b/>
          <w:i/>
          <w:sz w:val="28"/>
          <w:szCs w:val="28"/>
          <w:lang w:val="kk-KZ"/>
        </w:rPr>
        <w:t>лық</w:t>
      </w:r>
      <w:r w:rsidRPr="00323BAB">
        <w:rPr>
          <w:b/>
          <w:i/>
          <w:sz w:val="28"/>
          <w:szCs w:val="28"/>
          <w:lang w:val="kk-KZ"/>
        </w:rPr>
        <w:t xml:space="preserve"> қызметкер</w:t>
      </w:r>
      <w:r w:rsidR="00C55564">
        <w:rPr>
          <w:b/>
          <w:i/>
          <w:sz w:val="28"/>
          <w:szCs w:val="28"/>
          <w:lang w:val="kk-KZ"/>
        </w:rPr>
        <w:t>ге</w:t>
      </w:r>
      <w:r w:rsidRPr="00323BAB">
        <w:rPr>
          <w:b/>
          <w:i/>
          <w:sz w:val="28"/>
          <w:szCs w:val="28"/>
          <w:lang w:val="kk-KZ"/>
        </w:rPr>
        <w:t xml:space="preserve"> кеңес</w:t>
      </w:r>
      <w:r w:rsidR="00C55564">
        <w:rPr>
          <w:b/>
          <w:i/>
          <w:sz w:val="28"/>
          <w:szCs w:val="28"/>
          <w:lang w:val="kk-KZ"/>
        </w:rPr>
        <w:t xml:space="preserve"> алуға</w:t>
      </w:r>
      <w:r w:rsidRPr="00323BAB">
        <w:rPr>
          <w:b/>
          <w:i/>
          <w:sz w:val="28"/>
          <w:szCs w:val="28"/>
          <w:lang w:val="kk-KZ"/>
        </w:rPr>
        <w:t xml:space="preserve"> жүгіну бойынша </w:t>
      </w:r>
      <w:r w:rsidR="00C55564">
        <w:rPr>
          <w:b/>
          <w:i/>
          <w:sz w:val="28"/>
          <w:szCs w:val="28"/>
          <w:lang w:val="kk-KZ"/>
        </w:rPr>
        <w:t>ұсынымдар</w:t>
      </w:r>
    </w:p>
    <w:p w:rsidR="002223EC" w:rsidRPr="009F443D" w:rsidRDefault="002223EC" w:rsidP="009F443D">
      <w:pPr>
        <w:jc w:val="both"/>
        <w:rPr>
          <w:b/>
          <w:sz w:val="28"/>
          <w:szCs w:val="28"/>
          <w:lang w:val="kk-KZ"/>
        </w:rPr>
      </w:pPr>
      <w:r w:rsidRPr="009F443D">
        <w:rPr>
          <w:sz w:val="28"/>
          <w:szCs w:val="28"/>
          <w:lang w:val="kk-KZ"/>
        </w:rPr>
        <w:t xml:space="preserve">Препаратты қолдану тәсіліне қатысты күдіктер пайда болған жағдайда емдеуші дәрігермен кеңесіңіз. </w:t>
      </w:r>
    </w:p>
    <w:p w:rsidR="00B92EDF" w:rsidRPr="009F443D" w:rsidRDefault="00B92EDF" w:rsidP="009F443D">
      <w:pPr>
        <w:jc w:val="both"/>
        <w:rPr>
          <w:sz w:val="28"/>
          <w:szCs w:val="28"/>
          <w:lang w:val="kk-KZ" w:eastAsia="en-US"/>
        </w:rPr>
      </w:pPr>
    </w:p>
    <w:p w:rsidR="00973C17" w:rsidRDefault="00973C17" w:rsidP="009F443D">
      <w:pPr>
        <w:jc w:val="both"/>
        <w:rPr>
          <w:i/>
          <w:sz w:val="28"/>
          <w:szCs w:val="28"/>
          <w:lang w:val="kk-KZ"/>
        </w:rPr>
      </w:pPr>
      <w:r>
        <w:rPr>
          <w:b/>
          <w:bCs/>
          <w:sz w:val="28"/>
          <w:szCs w:val="28"/>
          <w:lang w:val="kk-KZ"/>
        </w:rPr>
        <w:t>Дәрілік препаратты стандартты қолдану кезінде көрініс беретін жағымсыз реакциялар сипаттамасы және осы жағдайда қабылдау керек шаралар</w:t>
      </w:r>
      <w:r w:rsidRPr="009F443D">
        <w:rPr>
          <w:i/>
          <w:sz w:val="28"/>
          <w:szCs w:val="28"/>
          <w:lang w:val="kk-KZ"/>
        </w:rPr>
        <w:t xml:space="preserve"> </w:t>
      </w:r>
    </w:p>
    <w:p w:rsidR="00A6099A" w:rsidRPr="009F443D" w:rsidRDefault="00A6099A" w:rsidP="009F443D">
      <w:pPr>
        <w:jc w:val="both"/>
        <w:rPr>
          <w:sz w:val="28"/>
          <w:szCs w:val="28"/>
          <w:lang w:val="kk-KZ"/>
        </w:rPr>
      </w:pPr>
      <w:r w:rsidRPr="009F443D">
        <w:rPr>
          <w:i/>
          <w:sz w:val="28"/>
          <w:szCs w:val="28"/>
          <w:lang w:val="kk-KZ"/>
        </w:rPr>
        <w:t>Жиі</w:t>
      </w:r>
    </w:p>
    <w:p w:rsidR="00A6099A" w:rsidRPr="009F443D" w:rsidRDefault="00A6099A" w:rsidP="009F443D">
      <w:pPr>
        <w:jc w:val="both"/>
        <w:rPr>
          <w:i/>
          <w:sz w:val="28"/>
          <w:szCs w:val="28"/>
          <w:lang w:val="kk-KZ"/>
        </w:rPr>
      </w:pPr>
      <w:r w:rsidRPr="009F443D">
        <w:rPr>
          <w:sz w:val="28"/>
          <w:szCs w:val="28"/>
          <w:lang w:val="kk-KZ"/>
        </w:rPr>
        <w:t>- қол терісінің 3-5 минут бойы жабысқақтығы</w:t>
      </w:r>
    </w:p>
    <w:p w:rsidR="00A6099A" w:rsidRPr="009F443D" w:rsidRDefault="00A6099A" w:rsidP="009F443D">
      <w:pPr>
        <w:jc w:val="both"/>
        <w:rPr>
          <w:sz w:val="28"/>
          <w:szCs w:val="28"/>
          <w:lang w:val="kk-KZ"/>
        </w:rPr>
      </w:pPr>
      <w:r w:rsidRPr="009F443D">
        <w:rPr>
          <w:i/>
          <w:sz w:val="28"/>
          <w:szCs w:val="28"/>
          <w:lang w:val="kk-KZ"/>
        </w:rPr>
        <w:t>Сирек</w:t>
      </w:r>
    </w:p>
    <w:p w:rsidR="00A6099A" w:rsidRPr="009F443D" w:rsidRDefault="00A6099A" w:rsidP="009F443D">
      <w:pPr>
        <w:jc w:val="both"/>
        <w:rPr>
          <w:sz w:val="28"/>
          <w:szCs w:val="28"/>
          <w:lang w:val="kk-KZ"/>
        </w:rPr>
      </w:pPr>
      <w:r w:rsidRPr="009F443D">
        <w:rPr>
          <w:sz w:val="28"/>
          <w:szCs w:val="28"/>
          <w:lang w:val="kk-KZ"/>
        </w:rPr>
        <w:t>- терінің құрғауы және қышынуы</w:t>
      </w:r>
    </w:p>
    <w:p w:rsidR="00A6099A" w:rsidRPr="009F443D" w:rsidRDefault="00A6099A" w:rsidP="009F443D">
      <w:pPr>
        <w:jc w:val="both"/>
        <w:rPr>
          <w:sz w:val="28"/>
          <w:szCs w:val="28"/>
          <w:lang w:val="kk-KZ"/>
        </w:rPr>
      </w:pPr>
      <w:r w:rsidRPr="009F443D">
        <w:rPr>
          <w:sz w:val="28"/>
          <w:szCs w:val="28"/>
          <w:lang w:val="kk-KZ"/>
        </w:rPr>
        <w:t>- дерматит</w:t>
      </w:r>
    </w:p>
    <w:p w:rsidR="00A6099A" w:rsidRPr="009F443D" w:rsidRDefault="00A6099A" w:rsidP="009F443D">
      <w:pPr>
        <w:jc w:val="both"/>
        <w:rPr>
          <w:sz w:val="28"/>
          <w:szCs w:val="28"/>
          <w:lang w:val="kk-KZ"/>
        </w:rPr>
      </w:pPr>
      <w:r w:rsidRPr="009F443D">
        <w:rPr>
          <w:sz w:val="28"/>
          <w:szCs w:val="28"/>
          <w:lang w:val="kk-KZ"/>
        </w:rPr>
        <w:t>- тістердің боялуы</w:t>
      </w:r>
    </w:p>
    <w:p w:rsidR="00A6099A" w:rsidRPr="009F443D" w:rsidRDefault="00A6099A" w:rsidP="009F443D">
      <w:pPr>
        <w:jc w:val="both"/>
        <w:rPr>
          <w:sz w:val="28"/>
          <w:szCs w:val="28"/>
          <w:lang w:val="kk-KZ"/>
        </w:rPr>
      </w:pPr>
      <w:r w:rsidRPr="009F443D">
        <w:rPr>
          <w:sz w:val="28"/>
          <w:szCs w:val="28"/>
          <w:lang w:val="kk-KZ"/>
        </w:rPr>
        <w:t>- тіс тасының түзілуі</w:t>
      </w:r>
    </w:p>
    <w:p w:rsidR="00A6099A" w:rsidRPr="009F443D" w:rsidRDefault="00A6099A" w:rsidP="009F443D">
      <w:pPr>
        <w:jc w:val="both"/>
        <w:rPr>
          <w:i/>
          <w:sz w:val="28"/>
          <w:szCs w:val="28"/>
          <w:lang w:val="kk-KZ"/>
        </w:rPr>
      </w:pPr>
      <w:r w:rsidRPr="009F443D">
        <w:rPr>
          <w:sz w:val="28"/>
          <w:szCs w:val="28"/>
          <w:lang w:val="kk-KZ"/>
        </w:rPr>
        <w:t>- дәмнің бұзылуы (гингивиттерді емдеу кезінде)</w:t>
      </w:r>
    </w:p>
    <w:p w:rsidR="00A6099A" w:rsidRPr="009F443D" w:rsidRDefault="00A6099A" w:rsidP="009F443D">
      <w:pPr>
        <w:jc w:val="both"/>
        <w:rPr>
          <w:sz w:val="28"/>
          <w:szCs w:val="28"/>
          <w:lang w:val="kk-KZ"/>
        </w:rPr>
      </w:pPr>
      <w:r w:rsidRPr="009F443D">
        <w:rPr>
          <w:i/>
          <w:sz w:val="28"/>
          <w:szCs w:val="28"/>
          <w:lang w:val="kk-KZ"/>
        </w:rPr>
        <w:t>Өте сирек</w:t>
      </w:r>
    </w:p>
    <w:p w:rsidR="00A6099A" w:rsidRPr="009F443D" w:rsidRDefault="00A6099A" w:rsidP="009F443D">
      <w:pPr>
        <w:jc w:val="both"/>
        <w:rPr>
          <w:sz w:val="28"/>
          <w:szCs w:val="28"/>
          <w:lang w:val="kk-KZ"/>
        </w:rPr>
      </w:pPr>
      <w:r w:rsidRPr="009F443D">
        <w:rPr>
          <w:sz w:val="28"/>
          <w:szCs w:val="28"/>
          <w:lang w:val="kk-KZ"/>
        </w:rPr>
        <w:t xml:space="preserve">- аллергиялық реакциялар (тері бөртпесі) </w:t>
      </w:r>
    </w:p>
    <w:p w:rsidR="00A6099A" w:rsidRPr="009F443D" w:rsidRDefault="00A6099A" w:rsidP="009F443D">
      <w:pPr>
        <w:jc w:val="both"/>
        <w:rPr>
          <w:i/>
          <w:iCs/>
          <w:sz w:val="28"/>
          <w:szCs w:val="28"/>
          <w:lang w:val="kk-KZ"/>
        </w:rPr>
      </w:pPr>
      <w:r w:rsidRPr="009F443D">
        <w:rPr>
          <w:sz w:val="28"/>
          <w:szCs w:val="28"/>
          <w:lang w:val="kk-KZ"/>
        </w:rPr>
        <w:t>- фотосенсибилизация</w:t>
      </w:r>
    </w:p>
    <w:p w:rsidR="00B92EDF" w:rsidRPr="009F443D" w:rsidRDefault="00B92EDF" w:rsidP="009F443D">
      <w:pPr>
        <w:jc w:val="both"/>
        <w:rPr>
          <w:b/>
          <w:sz w:val="28"/>
          <w:szCs w:val="28"/>
          <w:lang w:val="kk-KZ"/>
        </w:rPr>
      </w:pPr>
    </w:p>
    <w:p w:rsidR="00973C17" w:rsidRDefault="00973C17" w:rsidP="00973C17">
      <w:pPr>
        <w:pStyle w:val="a8"/>
        <w:jc w:val="both"/>
        <w:rPr>
          <w:rFonts w:ascii="Times New Roman" w:hAnsi="Times New Roman"/>
          <w:b/>
          <w:bCs/>
          <w:sz w:val="28"/>
          <w:szCs w:val="28"/>
          <w:lang w:val="kk-KZ" w:bidi="ru-RU"/>
        </w:rPr>
      </w:pPr>
      <w:r>
        <w:rPr>
          <w:rFonts w:ascii="Times New Roman" w:hAnsi="Times New Roman"/>
          <w:b/>
          <w:bCs/>
          <w:sz w:val="28"/>
          <w:szCs w:val="28"/>
          <w:lang w:val="kk-KZ" w:bidi="ru-RU"/>
        </w:rPr>
        <w:t>Жағымсыз дәрілік реакциялар туындағанда медициналық қызметкерге, фармацевтикалық қызметкерге немесе, дәрілік препараттардың тиімсіздігі туралы хабарламаларды қоса, дәрілік препараттарға болатын жағымсыз реакциялар (әсерлер) жөніндегі ақпараттық деректер базасына тікелей хабарласу керек:</w:t>
      </w:r>
    </w:p>
    <w:p w:rsidR="00973C17" w:rsidRDefault="00973C17" w:rsidP="00973C17">
      <w:pPr>
        <w:jc w:val="both"/>
        <w:rPr>
          <w:sz w:val="28"/>
          <w:szCs w:val="28"/>
          <w:lang w:val="kk-KZ"/>
        </w:rPr>
      </w:pPr>
    </w:p>
    <w:p w:rsidR="00973C17" w:rsidRPr="00790F69" w:rsidRDefault="00973C17" w:rsidP="00973C17">
      <w:pPr>
        <w:jc w:val="both"/>
        <w:rPr>
          <w:sz w:val="28"/>
          <w:szCs w:val="28"/>
          <w:lang w:val="kk-KZ"/>
        </w:rPr>
      </w:pPr>
      <w:r w:rsidRPr="00790F69">
        <w:rPr>
          <w:sz w:val="28"/>
          <w:szCs w:val="28"/>
          <w:lang w:val="kk-KZ"/>
        </w:rPr>
        <w:t>Қазақстан Республикасы Денсаулық сақтау министрлігі Медициналық және фармацевтикалық бақылау комитеті «Дәрілік заттар мен медициналық бұйымдарды сараптау ұлттық орталығы» ШЖҚ РМК</w:t>
      </w:r>
    </w:p>
    <w:p w:rsidR="00973C17" w:rsidRPr="00A4194B" w:rsidRDefault="00AB6172" w:rsidP="00973C17">
      <w:pPr>
        <w:jc w:val="both"/>
        <w:rPr>
          <w:sz w:val="28"/>
          <w:szCs w:val="28"/>
          <w:lang w:val="kk-KZ"/>
        </w:rPr>
      </w:pPr>
      <w:r>
        <w:fldChar w:fldCharType="begin"/>
      </w:r>
      <w:r w:rsidRPr="00193C76">
        <w:rPr>
          <w:lang w:val="kk-KZ"/>
        </w:rPr>
        <w:instrText xml:space="preserve"> HYPERLINK "http://www.ndda.kz" </w:instrText>
      </w:r>
      <w:r>
        <w:fldChar w:fldCharType="separate"/>
      </w:r>
      <w:r w:rsidR="00973C17" w:rsidRPr="00790F69">
        <w:rPr>
          <w:rStyle w:val="a5"/>
          <w:sz w:val="28"/>
          <w:szCs w:val="28"/>
          <w:lang w:val="kk-KZ"/>
        </w:rPr>
        <w:t>http://www.ndda.kz</w:t>
      </w:r>
      <w:r>
        <w:rPr>
          <w:rStyle w:val="a5"/>
          <w:sz w:val="28"/>
          <w:szCs w:val="28"/>
          <w:lang w:val="kk-KZ"/>
        </w:rPr>
        <w:fldChar w:fldCharType="end"/>
      </w:r>
    </w:p>
    <w:p w:rsidR="00B92EDF" w:rsidRPr="009F443D" w:rsidRDefault="00B92EDF" w:rsidP="009F443D">
      <w:pPr>
        <w:jc w:val="both"/>
        <w:rPr>
          <w:b/>
          <w:sz w:val="28"/>
          <w:szCs w:val="28"/>
          <w:lang w:val="kk-KZ"/>
        </w:rPr>
      </w:pPr>
      <w:r w:rsidRPr="009F443D">
        <w:rPr>
          <w:b/>
          <w:sz w:val="28"/>
          <w:szCs w:val="28"/>
          <w:lang w:val="kk-KZ"/>
        </w:rPr>
        <w:t xml:space="preserve"> </w:t>
      </w:r>
    </w:p>
    <w:p w:rsidR="00A6099A" w:rsidRPr="009F443D" w:rsidRDefault="00A6099A" w:rsidP="009F443D">
      <w:pPr>
        <w:pStyle w:val="a8"/>
        <w:jc w:val="both"/>
        <w:rPr>
          <w:rFonts w:ascii="Times New Roman" w:hAnsi="Times New Roman"/>
          <w:b/>
          <w:i/>
          <w:sz w:val="28"/>
          <w:szCs w:val="28"/>
          <w:lang w:val="kk-KZ"/>
        </w:rPr>
      </w:pPr>
      <w:r w:rsidRPr="009F443D">
        <w:rPr>
          <w:rFonts w:ascii="Times New Roman" w:eastAsia="Times New Roman" w:hAnsi="Times New Roman"/>
          <w:b/>
          <w:sz w:val="28"/>
          <w:szCs w:val="28"/>
          <w:lang w:val="kk-KZ"/>
        </w:rPr>
        <w:t>Қосымша мәліметтер</w:t>
      </w:r>
    </w:p>
    <w:p w:rsidR="00A6099A" w:rsidRPr="009F443D" w:rsidRDefault="00A6099A" w:rsidP="009F443D">
      <w:pPr>
        <w:jc w:val="both"/>
        <w:rPr>
          <w:sz w:val="28"/>
          <w:szCs w:val="28"/>
          <w:lang w:val="kk-KZ"/>
        </w:rPr>
      </w:pPr>
      <w:r w:rsidRPr="009F443D">
        <w:rPr>
          <w:b/>
          <w:i/>
          <w:sz w:val="28"/>
          <w:szCs w:val="28"/>
          <w:lang w:val="kk-KZ"/>
        </w:rPr>
        <w:t>Дәрілік препараттың құрамы</w:t>
      </w:r>
      <w:r w:rsidRPr="009F443D">
        <w:rPr>
          <w:b/>
          <w:sz w:val="28"/>
          <w:szCs w:val="28"/>
          <w:lang w:val="kk-KZ"/>
        </w:rPr>
        <w:t xml:space="preserve"> </w:t>
      </w:r>
    </w:p>
    <w:p w:rsidR="00A6099A" w:rsidRPr="009F443D" w:rsidRDefault="00A6099A" w:rsidP="009F443D">
      <w:pPr>
        <w:tabs>
          <w:tab w:val="left" w:pos="993"/>
        </w:tabs>
        <w:jc w:val="both"/>
        <w:rPr>
          <w:i/>
          <w:iCs/>
          <w:spacing w:val="3"/>
          <w:sz w:val="28"/>
          <w:szCs w:val="28"/>
          <w:lang w:val="kk-KZ"/>
        </w:rPr>
      </w:pPr>
      <w:r w:rsidRPr="009F443D">
        <w:rPr>
          <w:sz w:val="28"/>
          <w:szCs w:val="28"/>
          <w:lang w:val="kk-KZ"/>
        </w:rPr>
        <w:t>100 мл препараттың құрамында:</w:t>
      </w:r>
    </w:p>
    <w:p w:rsidR="00A6099A" w:rsidRPr="009F443D" w:rsidRDefault="00A6099A" w:rsidP="009F443D">
      <w:pPr>
        <w:jc w:val="both"/>
        <w:rPr>
          <w:i/>
          <w:sz w:val="28"/>
          <w:szCs w:val="28"/>
          <w:lang w:val="kk-KZ"/>
        </w:rPr>
      </w:pPr>
      <w:r w:rsidRPr="009F443D">
        <w:rPr>
          <w:i/>
          <w:iCs/>
          <w:spacing w:val="3"/>
          <w:sz w:val="28"/>
          <w:szCs w:val="28"/>
          <w:lang w:val="kk-KZ"/>
        </w:rPr>
        <w:t>белсенді зат</w:t>
      </w:r>
      <w:r w:rsidR="00D375E2">
        <w:rPr>
          <w:sz w:val="28"/>
          <w:szCs w:val="28"/>
          <w:lang w:val="kk-KZ"/>
        </w:rPr>
        <w:t xml:space="preserve"> – хлоргексидин б</w:t>
      </w:r>
      <w:r w:rsidRPr="009F443D">
        <w:rPr>
          <w:sz w:val="28"/>
          <w:szCs w:val="28"/>
          <w:lang w:val="kk-KZ"/>
        </w:rPr>
        <w:t xml:space="preserve">иглюконаты </w:t>
      </w:r>
      <w:r w:rsidR="007216AF">
        <w:rPr>
          <w:sz w:val="28"/>
          <w:szCs w:val="28"/>
          <w:lang w:val="kk-KZ"/>
        </w:rPr>
        <w:t>20 % ерітіндісі - 0,25 мл</w:t>
      </w:r>
    </w:p>
    <w:p w:rsidR="00A6099A" w:rsidRPr="009F443D" w:rsidRDefault="00A6099A" w:rsidP="009F443D">
      <w:pPr>
        <w:jc w:val="both"/>
        <w:rPr>
          <w:sz w:val="28"/>
          <w:szCs w:val="28"/>
          <w:lang w:val="kk-KZ"/>
        </w:rPr>
      </w:pPr>
      <w:r w:rsidRPr="009F443D">
        <w:rPr>
          <w:i/>
          <w:sz w:val="28"/>
          <w:szCs w:val="28"/>
          <w:lang w:val="kk-KZ"/>
        </w:rPr>
        <w:t>қосымша зат</w:t>
      </w:r>
      <w:r w:rsidRPr="009F443D">
        <w:rPr>
          <w:sz w:val="28"/>
          <w:szCs w:val="28"/>
          <w:lang w:val="kk-KZ"/>
        </w:rPr>
        <w:t xml:space="preserve"> – тазартылған су </w:t>
      </w:r>
    </w:p>
    <w:p w:rsidR="001F6231" w:rsidRPr="009F443D" w:rsidRDefault="001F6231" w:rsidP="00F108A5">
      <w:pPr>
        <w:pStyle w:val="7"/>
        <w:spacing w:before="0"/>
        <w:rPr>
          <w:rFonts w:ascii="Times New Roman" w:hAnsi="Times New Roman" w:cs="Times New Roman"/>
          <w:color w:val="000000" w:themeColor="text1"/>
          <w:sz w:val="28"/>
          <w:szCs w:val="28"/>
          <w:lang w:val="kk-KZ"/>
        </w:rPr>
      </w:pPr>
      <w:r w:rsidRPr="009F443D">
        <w:rPr>
          <w:rFonts w:ascii="Times New Roman" w:hAnsi="Times New Roman" w:cs="Times New Roman"/>
          <w:color w:val="000000" w:themeColor="text1"/>
          <w:sz w:val="28"/>
          <w:szCs w:val="28"/>
          <w:lang w:val="kk-KZ"/>
        </w:rPr>
        <w:tab/>
        <w:t xml:space="preserve"> </w:t>
      </w:r>
    </w:p>
    <w:p w:rsidR="00A6099A" w:rsidRPr="00F108A5" w:rsidRDefault="00A6099A" w:rsidP="009F443D">
      <w:pPr>
        <w:jc w:val="both"/>
        <w:rPr>
          <w:i/>
          <w:sz w:val="28"/>
          <w:szCs w:val="28"/>
          <w:lang w:val="kk-KZ"/>
        </w:rPr>
      </w:pPr>
      <w:r w:rsidRPr="00F108A5">
        <w:rPr>
          <w:b/>
          <w:i/>
          <w:sz w:val="28"/>
          <w:szCs w:val="28"/>
          <w:lang w:val="kk-KZ"/>
        </w:rPr>
        <w:t>Сыртқы түрінің, иісінің, дәмінің сипаттамасы</w:t>
      </w:r>
    </w:p>
    <w:p w:rsidR="00A6099A" w:rsidRPr="009F443D" w:rsidRDefault="00A6099A" w:rsidP="009F443D">
      <w:pPr>
        <w:jc w:val="both"/>
        <w:rPr>
          <w:b/>
          <w:strike/>
          <w:sz w:val="28"/>
          <w:szCs w:val="28"/>
          <w:lang w:val="kk-KZ"/>
        </w:rPr>
      </w:pPr>
      <w:r w:rsidRPr="009F443D">
        <w:rPr>
          <w:sz w:val="28"/>
          <w:szCs w:val="28"/>
          <w:lang w:val="kk-KZ"/>
        </w:rPr>
        <w:t xml:space="preserve">Мөлдір, түссіз немесе сәл бозаңданатын сұйықтық, иісі жоқ. </w:t>
      </w:r>
    </w:p>
    <w:p w:rsidR="00B92EDF" w:rsidRPr="009F443D" w:rsidRDefault="00965E88" w:rsidP="009F443D">
      <w:pPr>
        <w:jc w:val="both"/>
        <w:rPr>
          <w:b/>
          <w:sz w:val="28"/>
          <w:szCs w:val="28"/>
          <w:lang w:val="kk-KZ"/>
        </w:rPr>
      </w:pPr>
      <w:r w:rsidRPr="009F443D">
        <w:rPr>
          <w:b/>
          <w:sz w:val="28"/>
          <w:szCs w:val="28"/>
          <w:lang w:val="kk-KZ"/>
        </w:rPr>
        <w:t xml:space="preserve"> </w:t>
      </w:r>
    </w:p>
    <w:p w:rsidR="00A6099A" w:rsidRPr="009F443D" w:rsidRDefault="00A6099A" w:rsidP="009F443D">
      <w:pPr>
        <w:autoSpaceDE w:val="0"/>
        <w:jc w:val="both"/>
        <w:rPr>
          <w:sz w:val="28"/>
          <w:szCs w:val="28"/>
          <w:lang w:val="kk-KZ"/>
        </w:rPr>
      </w:pPr>
      <w:r w:rsidRPr="009F443D">
        <w:rPr>
          <w:b/>
          <w:sz w:val="28"/>
          <w:szCs w:val="28"/>
          <w:lang w:val="kk-KZ"/>
        </w:rPr>
        <w:t>Шығарылу түрі және қаптамасы</w:t>
      </w:r>
    </w:p>
    <w:p w:rsidR="00F108A5" w:rsidRPr="00F108A5" w:rsidRDefault="00F108A5" w:rsidP="00F108A5">
      <w:pPr>
        <w:jc w:val="both"/>
        <w:rPr>
          <w:sz w:val="28"/>
          <w:szCs w:val="28"/>
          <w:lang w:val="kk-KZ"/>
        </w:rPr>
      </w:pPr>
      <w:r w:rsidRPr="00F108A5">
        <w:rPr>
          <w:sz w:val="28"/>
          <w:szCs w:val="28"/>
          <w:lang w:val="kk-KZ"/>
        </w:rPr>
        <w:lastRenderedPageBreak/>
        <w:t xml:space="preserve">100 мл препарат пластмассадан жасалған құтыға құйылады, тамызғыштармен және бұрандалы қақпақтармен жабылады. Әр құтыға қағаздан немесе жазатын қағаздан жасалған заттаңбаны жабыстырады. </w:t>
      </w:r>
    </w:p>
    <w:p w:rsidR="00F108A5" w:rsidRPr="00F108A5" w:rsidRDefault="00F108A5" w:rsidP="00F108A5">
      <w:pPr>
        <w:jc w:val="both"/>
        <w:rPr>
          <w:sz w:val="28"/>
          <w:szCs w:val="28"/>
          <w:lang w:val="kk-KZ"/>
        </w:rPr>
      </w:pPr>
      <w:r w:rsidRPr="00F108A5">
        <w:rPr>
          <w:sz w:val="28"/>
          <w:szCs w:val="28"/>
          <w:lang w:val="kk-KZ"/>
        </w:rPr>
        <w:t xml:space="preserve">Құтыларды медициналық қолданылуы жөніндегі қазақ және орыс тілдеріндегі нұсқаулықпен бірге құтыларды топтық қаптамаға - картоннан жасалған қораптарға салады. </w:t>
      </w:r>
    </w:p>
    <w:p w:rsidR="00F108A5" w:rsidRPr="00F108A5" w:rsidRDefault="00F108A5" w:rsidP="00F108A5">
      <w:pPr>
        <w:jc w:val="both"/>
        <w:rPr>
          <w:sz w:val="28"/>
          <w:szCs w:val="28"/>
          <w:lang w:val="kk-KZ"/>
        </w:rPr>
      </w:pPr>
      <w:r w:rsidRPr="00F108A5">
        <w:rPr>
          <w:sz w:val="28"/>
          <w:szCs w:val="28"/>
          <w:lang w:val="kk-KZ"/>
        </w:rPr>
        <w:t>Топтық және транспорттық тара ГОСТ 177668-90Е сәйкес.</w:t>
      </w:r>
    </w:p>
    <w:p w:rsidR="008F33CE" w:rsidRPr="00F108A5" w:rsidRDefault="008F33CE" w:rsidP="00F108A5">
      <w:pPr>
        <w:jc w:val="both"/>
        <w:rPr>
          <w:b/>
          <w:sz w:val="28"/>
          <w:szCs w:val="28"/>
          <w:lang w:val="kk-KZ"/>
        </w:rPr>
      </w:pPr>
    </w:p>
    <w:p w:rsidR="00A6099A" w:rsidRPr="00F108A5" w:rsidRDefault="00A6099A" w:rsidP="00F108A5">
      <w:pPr>
        <w:autoSpaceDE w:val="0"/>
        <w:jc w:val="both"/>
        <w:rPr>
          <w:spacing w:val="-3"/>
          <w:sz w:val="28"/>
          <w:szCs w:val="28"/>
          <w:lang w:val="kk-KZ"/>
        </w:rPr>
      </w:pPr>
      <w:proofErr w:type="spellStart"/>
      <w:r w:rsidRPr="00F108A5">
        <w:rPr>
          <w:b/>
          <w:spacing w:val="-3"/>
          <w:sz w:val="28"/>
          <w:szCs w:val="28"/>
        </w:rPr>
        <w:t>Сақтау</w:t>
      </w:r>
      <w:proofErr w:type="spellEnd"/>
      <w:r w:rsidRPr="00F108A5">
        <w:rPr>
          <w:b/>
          <w:spacing w:val="-3"/>
          <w:sz w:val="28"/>
          <w:szCs w:val="28"/>
        </w:rPr>
        <w:t xml:space="preserve"> </w:t>
      </w:r>
      <w:proofErr w:type="spellStart"/>
      <w:r w:rsidRPr="00F108A5">
        <w:rPr>
          <w:b/>
          <w:spacing w:val="-3"/>
          <w:sz w:val="28"/>
          <w:szCs w:val="28"/>
        </w:rPr>
        <w:t>мерзімі</w:t>
      </w:r>
      <w:proofErr w:type="spellEnd"/>
    </w:p>
    <w:p w:rsidR="00A6099A" w:rsidRPr="009F443D" w:rsidRDefault="00AB05CC" w:rsidP="009F443D">
      <w:pPr>
        <w:autoSpaceDE w:val="0"/>
        <w:jc w:val="both"/>
        <w:rPr>
          <w:spacing w:val="-3"/>
          <w:sz w:val="28"/>
          <w:szCs w:val="28"/>
        </w:rPr>
      </w:pPr>
      <w:r w:rsidRPr="009F443D">
        <w:rPr>
          <w:spacing w:val="-3"/>
          <w:sz w:val="28"/>
          <w:szCs w:val="28"/>
          <w:lang w:val="kk-KZ"/>
        </w:rPr>
        <w:t>2</w:t>
      </w:r>
      <w:r w:rsidR="00A6099A" w:rsidRPr="009F443D">
        <w:rPr>
          <w:spacing w:val="-3"/>
          <w:sz w:val="28"/>
          <w:szCs w:val="28"/>
        </w:rPr>
        <w:t xml:space="preserve"> </w:t>
      </w:r>
      <w:proofErr w:type="spellStart"/>
      <w:r w:rsidR="00A6099A" w:rsidRPr="009F443D">
        <w:rPr>
          <w:spacing w:val="-3"/>
          <w:sz w:val="28"/>
          <w:szCs w:val="28"/>
        </w:rPr>
        <w:t>жыл</w:t>
      </w:r>
      <w:proofErr w:type="spellEnd"/>
    </w:p>
    <w:p w:rsidR="00A6099A" w:rsidRPr="009F443D" w:rsidRDefault="00A6099A" w:rsidP="009F443D">
      <w:pPr>
        <w:pStyle w:val="2"/>
        <w:keepNext w:val="0"/>
        <w:widowControl w:val="0"/>
        <w:numPr>
          <w:ilvl w:val="1"/>
          <w:numId w:val="1"/>
        </w:numPr>
        <w:tabs>
          <w:tab w:val="left" w:pos="708"/>
        </w:tabs>
        <w:suppressAutoHyphens/>
        <w:jc w:val="both"/>
        <w:rPr>
          <w:szCs w:val="28"/>
          <w:lang w:val="kk-KZ"/>
        </w:rPr>
      </w:pPr>
      <w:proofErr w:type="spellStart"/>
      <w:r w:rsidRPr="009F443D">
        <w:rPr>
          <w:b w:val="0"/>
          <w:spacing w:val="-3"/>
          <w:szCs w:val="28"/>
        </w:rPr>
        <w:t>Жарамдылық</w:t>
      </w:r>
      <w:proofErr w:type="spellEnd"/>
      <w:r w:rsidRPr="009F443D">
        <w:rPr>
          <w:b w:val="0"/>
          <w:spacing w:val="-3"/>
          <w:szCs w:val="28"/>
        </w:rPr>
        <w:t xml:space="preserve"> </w:t>
      </w:r>
      <w:proofErr w:type="spellStart"/>
      <w:r w:rsidRPr="009F443D">
        <w:rPr>
          <w:b w:val="0"/>
          <w:spacing w:val="-3"/>
          <w:szCs w:val="28"/>
        </w:rPr>
        <w:t>мерзімі</w:t>
      </w:r>
      <w:proofErr w:type="spellEnd"/>
      <w:r w:rsidRPr="009F443D">
        <w:rPr>
          <w:b w:val="0"/>
          <w:spacing w:val="-3"/>
          <w:szCs w:val="28"/>
        </w:rPr>
        <w:t xml:space="preserve"> </w:t>
      </w:r>
      <w:proofErr w:type="spellStart"/>
      <w:r w:rsidRPr="009F443D">
        <w:rPr>
          <w:b w:val="0"/>
          <w:spacing w:val="-3"/>
          <w:szCs w:val="28"/>
        </w:rPr>
        <w:t>өткеннен</w:t>
      </w:r>
      <w:proofErr w:type="spellEnd"/>
      <w:r w:rsidRPr="009F443D">
        <w:rPr>
          <w:b w:val="0"/>
          <w:spacing w:val="-3"/>
          <w:szCs w:val="28"/>
        </w:rPr>
        <w:t xml:space="preserve"> </w:t>
      </w:r>
      <w:proofErr w:type="spellStart"/>
      <w:r w:rsidRPr="009F443D">
        <w:rPr>
          <w:b w:val="0"/>
          <w:spacing w:val="-3"/>
          <w:szCs w:val="28"/>
        </w:rPr>
        <w:t>кейін</w:t>
      </w:r>
      <w:proofErr w:type="spellEnd"/>
      <w:r w:rsidRPr="009F443D">
        <w:rPr>
          <w:b w:val="0"/>
          <w:spacing w:val="-3"/>
          <w:szCs w:val="28"/>
        </w:rPr>
        <w:t xml:space="preserve"> </w:t>
      </w:r>
      <w:r w:rsidRPr="009F443D">
        <w:rPr>
          <w:b w:val="0"/>
          <w:spacing w:val="-3"/>
          <w:szCs w:val="28"/>
          <w:lang w:val="kk-KZ"/>
        </w:rPr>
        <w:t>қолд</w:t>
      </w:r>
      <w:proofErr w:type="spellStart"/>
      <w:r w:rsidRPr="009F443D">
        <w:rPr>
          <w:b w:val="0"/>
          <w:spacing w:val="-3"/>
          <w:szCs w:val="28"/>
        </w:rPr>
        <w:t>ануға</w:t>
      </w:r>
      <w:proofErr w:type="spellEnd"/>
      <w:r w:rsidRPr="009F443D">
        <w:rPr>
          <w:b w:val="0"/>
          <w:spacing w:val="-3"/>
          <w:szCs w:val="28"/>
        </w:rPr>
        <w:t xml:space="preserve"> </w:t>
      </w:r>
      <w:proofErr w:type="spellStart"/>
      <w:r w:rsidRPr="009F443D">
        <w:rPr>
          <w:b w:val="0"/>
          <w:spacing w:val="-3"/>
          <w:szCs w:val="28"/>
        </w:rPr>
        <w:t>болмайды</w:t>
      </w:r>
      <w:proofErr w:type="spellEnd"/>
      <w:r w:rsidRPr="009F443D">
        <w:rPr>
          <w:b w:val="0"/>
          <w:szCs w:val="28"/>
        </w:rPr>
        <w:t>!</w:t>
      </w:r>
    </w:p>
    <w:p w:rsidR="00A6099A" w:rsidRPr="009F443D" w:rsidRDefault="00A6099A" w:rsidP="009F443D">
      <w:pPr>
        <w:rPr>
          <w:sz w:val="28"/>
          <w:szCs w:val="28"/>
          <w:lang w:val="kk-KZ"/>
        </w:rPr>
      </w:pPr>
    </w:p>
    <w:p w:rsidR="00A6099A" w:rsidRPr="009F443D" w:rsidRDefault="00A6099A" w:rsidP="009F443D">
      <w:pPr>
        <w:autoSpaceDE w:val="0"/>
        <w:jc w:val="both"/>
        <w:rPr>
          <w:sz w:val="28"/>
          <w:szCs w:val="28"/>
          <w:lang w:val="kk-KZ"/>
        </w:rPr>
      </w:pPr>
      <w:proofErr w:type="spellStart"/>
      <w:r w:rsidRPr="009F443D">
        <w:rPr>
          <w:b/>
          <w:iCs/>
          <w:spacing w:val="-3"/>
          <w:sz w:val="28"/>
          <w:szCs w:val="28"/>
        </w:rPr>
        <w:t>Сақтау</w:t>
      </w:r>
      <w:proofErr w:type="spellEnd"/>
      <w:r w:rsidRPr="009F443D">
        <w:rPr>
          <w:b/>
          <w:iCs/>
          <w:spacing w:val="-3"/>
          <w:sz w:val="28"/>
          <w:szCs w:val="28"/>
        </w:rPr>
        <w:t xml:space="preserve"> </w:t>
      </w:r>
      <w:proofErr w:type="spellStart"/>
      <w:r w:rsidRPr="009F443D">
        <w:rPr>
          <w:b/>
          <w:iCs/>
          <w:spacing w:val="-3"/>
          <w:sz w:val="28"/>
          <w:szCs w:val="28"/>
        </w:rPr>
        <w:t>шарттары</w:t>
      </w:r>
      <w:proofErr w:type="spellEnd"/>
    </w:p>
    <w:p w:rsidR="0069086C" w:rsidRDefault="00A6099A" w:rsidP="009F443D">
      <w:pPr>
        <w:pStyle w:val="21"/>
        <w:spacing w:after="0" w:line="240" w:lineRule="auto"/>
        <w:jc w:val="both"/>
        <w:rPr>
          <w:rFonts w:ascii="Times New Roman" w:hAnsi="Times New Roman" w:cs="Times New Roman"/>
          <w:sz w:val="28"/>
          <w:szCs w:val="28"/>
          <w:lang w:val="kk-KZ"/>
        </w:rPr>
      </w:pPr>
      <w:r w:rsidRPr="009F443D">
        <w:rPr>
          <w:rFonts w:ascii="Times New Roman" w:hAnsi="Times New Roman" w:cs="Times New Roman"/>
          <w:sz w:val="28"/>
          <w:szCs w:val="28"/>
          <w:lang w:val="kk-KZ"/>
        </w:rPr>
        <w:t>Жарықтан қорғалған жерде</w:t>
      </w:r>
      <w:r w:rsidR="00193C76">
        <w:rPr>
          <w:rFonts w:ascii="Times New Roman" w:hAnsi="Times New Roman" w:cs="Times New Roman"/>
          <w:sz w:val="28"/>
          <w:szCs w:val="28"/>
          <w:lang w:val="kk-KZ"/>
        </w:rPr>
        <w:t>,</w:t>
      </w:r>
      <w:bookmarkStart w:id="3" w:name="_GoBack"/>
      <w:bookmarkEnd w:id="3"/>
      <w:r w:rsidRPr="009F443D">
        <w:rPr>
          <w:rFonts w:ascii="Times New Roman" w:hAnsi="Times New Roman" w:cs="Times New Roman"/>
          <w:sz w:val="28"/>
          <w:szCs w:val="28"/>
          <w:lang w:val="kk-KZ"/>
        </w:rPr>
        <w:t xml:space="preserve"> 25ºС-ден аспайтын температурада сақтау керек. </w:t>
      </w:r>
    </w:p>
    <w:p w:rsidR="00A6099A" w:rsidRPr="009F443D" w:rsidRDefault="00A6099A" w:rsidP="009F443D">
      <w:pPr>
        <w:pStyle w:val="21"/>
        <w:spacing w:after="0" w:line="240" w:lineRule="auto"/>
        <w:jc w:val="both"/>
        <w:rPr>
          <w:rFonts w:ascii="Times New Roman" w:hAnsi="Times New Roman" w:cs="Times New Roman"/>
          <w:b/>
          <w:strike/>
          <w:spacing w:val="-3"/>
          <w:sz w:val="28"/>
          <w:szCs w:val="28"/>
          <w:lang w:val="kk-KZ"/>
        </w:rPr>
      </w:pPr>
      <w:r w:rsidRPr="009F443D">
        <w:rPr>
          <w:rFonts w:ascii="Times New Roman" w:hAnsi="Times New Roman" w:cs="Times New Roman"/>
          <w:sz w:val="28"/>
          <w:szCs w:val="28"/>
          <w:lang w:val="kk-KZ"/>
        </w:rPr>
        <w:t>Балалардың қолы жетпейтін жерде сақтау керек!</w:t>
      </w:r>
    </w:p>
    <w:p w:rsidR="00A6099A" w:rsidRPr="009F443D" w:rsidRDefault="00A6099A" w:rsidP="009F443D">
      <w:pPr>
        <w:autoSpaceDE w:val="0"/>
        <w:jc w:val="both"/>
        <w:rPr>
          <w:b/>
          <w:strike/>
          <w:spacing w:val="-3"/>
          <w:sz w:val="28"/>
          <w:szCs w:val="28"/>
          <w:lang w:val="kk-KZ"/>
        </w:rPr>
      </w:pPr>
    </w:p>
    <w:p w:rsidR="00A6099A" w:rsidRPr="009F443D" w:rsidRDefault="00A6099A" w:rsidP="009F443D">
      <w:pPr>
        <w:autoSpaceDE w:val="0"/>
        <w:jc w:val="both"/>
        <w:rPr>
          <w:iCs/>
          <w:spacing w:val="-3"/>
          <w:sz w:val="28"/>
          <w:szCs w:val="28"/>
          <w:lang w:val="kk-KZ"/>
        </w:rPr>
      </w:pPr>
      <w:r w:rsidRPr="009F443D">
        <w:rPr>
          <w:b/>
          <w:iCs/>
          <w:spacing w:val="-3"/>
          <w:sz w:val="28"/>
          <w:szCs w:val="28"/>
          <w:lang w:val="kk-KZ"/>
        </w:rPr>
        <w:t>Дәріханалардан босатылу шарттары</w:t>
      </w:r>
    </w:p>
    <w:p w:rsidR="00A6099A" w:rsidRPr="009F443D" w:rsidRDefault="00A6099A" w:rsidP="009F443D">
      <w:pPr>
        <w:autoSpaceDE w:val="0"/>
        <w:jc w:val="both"/>
        <w:rPr>
          <w:iCs/>
          <w:strike/>
          <w:spacing w:val="-3"/>
          <w:sz w:val="28"/>
          <w:szCs w:val="28"/>
          <w:lang w:val="kk-KZ"/>
        </w:rPr>
      </w:pPr>
      <w:r w:rsidRPr="009F443D">
        <w:rPr>
          <w:iCs/>
          <w:spacing w:val="-3"/>
          <w:sz w:val="28"/>
          <w:szCs w:val="28"/>
          <w:lang w:val="kk-KZ"/>
        </w:rPr>
        <w:t>Рецептісіз</w:t>
      </w:r>
    </w:p>
    <w:p w:rsidR="00B92EDF" w:rsidRPr="009F443D" w:rsidRDefault="00B92EDF" w:rsidP="009F443D">
      <w:pPr>
        <w:jc w:val="both"/>
        <w:rPr>
          <w:b/>
          <w:sz w:val="28"/>
          <w:szCs w:val="28"/>
          <w:lang w:val="kk-KZ"/>
        </w:rPr>
      </w:pPr>
    </w:p>
    <w:p w:rsidR="00967FF9" w:rsidRDefault="00967FF9" w:rsidP="00967FF9">
      <w:pPr>
        <w:tabs>
          <w:tab w:val="left" w:pos="426"/>
        </w:tabs>
        <w:rPr>
          <w:b/>
          <w:bCs/>
          <w:sz w:val="28"/>
          <w:szCs w:val="28"/>
          <w:lang w:val="kk-KZ"/>
        </w:rPr>
      </w:pPr>
      <w:r>
        <w:rPr>
          <w:b/>
          <w:bCs/>
          <w:sz w:val="28"/>
          <w:szCs w:val="28"/>
          <w:lang w:val="kk-KZ"/>
        </w:rPr>
        <w:t>Өндіруші туралы мәліметтер</w:t>
      </w:r>
    </w:p>
    <w:p w:rsidR="00967FF9" w:rsidRDefault="00967FF9" w:rsidP="00967FF9">
      <w:pPr>
        <w:jc w:val="both"/>
        <w:rPr>
          <w:sz w:val="28"/>
          <w:szCs w:val="28"/>
          <w:lang w:val="kk-KZ"/>
        </w:rPr>
      </w:pPr>
      <w:r w:rsidRPr="00C3235E">
        <w:rPr>
          <w:sz w:val="28"/>
          <w:szCs w:val="28"/>
          <w:lang w:val="kk-KZ"/>
        </w:rPr>
        <w:t xml:space="preserve"> «С</w:t>
      </w:r>
      <w:r>
        <w:rPr>
          <w:sz w:val="28"/>
          <w:szCs w:val="28"/>
          <w:lang w:val="kk-KZ"/>
        </w:rPr>
        <w:t>УЛТАН</w:t>
      </w:r>
      <w:r w:rsidRPr="00C3235E">
        <w:rPr>
          <w:sz w:val="28"/>
          <w:szCs w:val="28"/>
          <w:lang w:val="kk-KZ"/>
        </w:rPr>
        <w:t>»</w:t>
      </w:r>
      <w:r w:rsidRPr="00A42E55">
        <w:rPr>
          <w:sz w:val="28"/>
          <w:szCs w:val="28"/>
          <w:lang w:val="kk-KZ"/>
        </w:rPr>
        <w:t xml:space="preserve"> ЖШС</w:t>
      </w:r>
      <w:r>
        <w:rPr>
          <w:sz w:val="28"/>
          <w:szCs w:val="28"/>
          <w:lang w:val="kk-KZ"/>
        </w:rPr>
        <w:t>, Қазақстан Республикасы</w:t>
      </w:r>
    </w:p>
    <w:p w:rsidR="00967FF9" w:rsidRPr="00F73A85" w:rsidRDefault="00967FF9" w:rsidP="00967FF9">
      <w:pPr>
        <w:jc w:val="both"/>
        <w:rPr>
          <w:sz w:val="28"/>
          <w:szCs w:val="28"/>
          <w:lang w:val="kk-KZ"/>
        </w:rPr>
      </w:pPr>
      <w:r w:rsidRPr="00C3235E">
        <w:rPr>
          <w:bCs/>
          <w:iCs/>
          <w:sz w:val="28"/>
          <w:szCs w:val="28"/>
          <w:lang w:val="kk-KZ"/>
        </w:rPr>
        <w:t>041613,</w:t>
      </w:r>
      <w:r>
        <w:rPr>
          <w:bCs/>
          <w:iCs/>
          <w:sz w:val="28"/>
          <w:szCs w:val="28"/>
          <w:lang w:val="kk-KZ"/>
        </w:rPr>
        <w:t xml:space="preserve"> </w:t>
      </w:r>
      <w:r w:rsidRPr="00C3235E">
        <w:rPr>
          <w:sz w:val="28"/>
          <w:szCs w:val="28"/>
          <w:lang w:val="kk-KZ"/>
        </w:rPr>
        <w:t>Алматы</w:t>
      </w:r>
      <w:r w:rsidRPr="00A42E55">
        <w:rPr>
          <w:sz w:val="28"/>
          <w:szCs w:val="28"/>
          <w:lang w:val="kk-KZ"/>
        </w:rPr>
        <w:t xml:space="preserve"> </w:t>
      </w:r>
      <w:r>
        <w:rPr>
          <w:sz w:val="28"/>
          <w:szCs w:val="28"/>
          <w:lang w:val="kk-KZ"/>
        </w:rPr>
        <w:t>облысы</w:t>
      </w:r>
      <w:r w:rsidRPr="00C3235E">
        <w:rPr>
          <w:sz w:val="28"/>
          <w:szCs w:val="28"/>
          <w:lang w:val="kk-KZ"/>
        </w:rPr>
        <w:t>,</w:t>
      </w:r>
      <w:r>
        <w:rPr>
          <w:sz w:val="28"/>
          <w:szCs w:val="28"/>
          <w:lang w:val="kk-KZ"/>
        </w:rPr>
        <w:t xml:space="preserve"> Талғар ауданы, Еркін ауылы, Б.Момышұлы көшесі, 5.</w:t>
      </w:r>
    </w:p>
    <w:p w:rsidR="00967FF9" w:rsidRPr="00C8071A" w:rsidRDefault="00967FF9" w:rsidP="00967FF9">
      <w:pPr>
        <w:jc w:val="both"/>
        <w:rPr>
          <w:bCs/>
          <w:iCs/>
          <w:sz w:val="28"/>
          <w:szCs w:val="28"/>
          <w:lang w:val="kk-KZ"/>
        </w:rPr>
      </w:pPr>
      <w:r w:rsidRPr="00C8071A">
        <w:rPr>
          <w:bCs/>
          <w:iCs/>
          <w:sz w:val="28"/>
          <w:szCs w:val="28"/>
          <w:lang w:val="kk-KZ"/>
        </w:rPr>
        <w:t>Тел./факс: 8 (727) 3054865, 3054</w:t>
      </w:r>
      <w:r>
        <w:rPr>
          <w:bCs/>
          <w:iCs/>
          <w:sz w:val="28"/>
          <w:szCs w:val="28"/>
          <w:lang w:val="kk-KZ"/>
        </w:rPr>
        <w:t>986</w:t>
      </w:r>
    </w:p>
    <w:p w:rsidR="00967FF9" w:rsidRDefault="00AE512C" w:rsidP="00967FF9">
      <w:pPr>
        <w:rPr>
          <w:lang w:val="kk-KZ"/>
        </w:rPr>
      </w:pPr>
      <w:r>
        <w:rPr>
          <w:sz w:val="28"/>
          <w:lang w:val="kk-KZ"/>
        </w:rPr>
        <w:t>Электронды пошта</w:t>
      </w:r>
      <w:r w:rsidR="00967FF9" w:rsidRPr="00C8071A">
        <w:rPr>
          <w:sz w:val="28"/>
          <w:szCs w:val="28"/>
          <w:lang w:val="kk-KZ"/>
        </w:rPr>
        <w:t xml:space="preserve">: </w:t>
      </w:r>
      <w:hyperlink r:id="rId8" w:history="1">
        <w:r w:rsidR="00967FF9" w:rsidRPr="00C8071A">
          <w:rPr>
            <w:rStyle w:val="a5"/>
            <w:sz w:val="28"/>
            <w:szCs w:val="28"/>
            <w:lang w:val="kk-KZ"/>
          </w:rPr>
          <w:t>toosultan@list.ru</w:t>
        </w:r>
      </w:hyperlink>
    </w:p>
    <w:p w:rsidR="00967FF9" w:rsidRPr="00CC78F8" w:rsidRDefault="00967FF9" w:rsidP="00967FF9">
      <w:pPr>
        <w:rPr>
          <w:sz w:val="28"/>
          <w:szCs w:val="28"/>
          <w:lang w:val="kk-KZ"/>
        </w:rPr>
      </w:pPr>
    </w:p>
    <w:p w:rsidR="00967FF9" w:rsidRDefault="00967FF9" w:rsidP="00967FF9">
      <w:pPr>
        <w:jc w:val="both"/>
        <w:rPr>
          <w:b/>
          <w:sz w:val="28"/>
          <w:szCs w:val="28"/>
          <w:lang w:val="kk-KZ"/>
        </w:rPr>
      </w:pPr>
      <w:r>
        <w:rPr>
          <w:b/>
          <w:sz w:val="28"/>
          <w:szCs w:val="28"/>
          <w:lang w:val="kk-KZ"/>
        </w:rPr>
        <w:t>Тіркеу куәлігінің ұстаушысы</w:t>
      </w:r>
    </w:p>
    <w:p w:rsidR="00967FF9" w:rsidRDefault="00967FF9" w:rsidP="00967FF9">
      <w:pPr>
        <w:jc w:val="both"/>
        <w:rPr>
          <w:sz w:val="28"/>
          <w:szCs w:val="28"/>
          <w:lang w:val="kk-KZ"/>
        </w:rPr>
      </w:pPr>
      <w:r w:rsidRPr="00C3235E">
        <w:rPr>
          <w:sz w:val="28"/>
          <w:szCs w:val="28"/>
          <w:lang w:val="kk-KZ"/>
        </w:rPr>
        <w:t>«С</w:t>
      </w:r>
      <w:r>
        <w:rPr>
          <w:sz w:val="28"/>
          <w:szCs w:val="28"/>
          <w:lang w:val="kk-KZ"/>
        </w:rPr>
        <w:t>УЛТАН</w:t>
      </w:r>
      <w:r w:rsidRPr="00C3235E">
        <w:rPr>
          <w:sz w:val="28"/>
          <w:szCs w:val="28"/>
          <w:lang w:val="kk-KZ"/>
        </w:rPr>
        <w:t>»</w:t>
      </w:r>
      <w:r w:rsidRPr="00A42E55">
        <w:rPr>
          <w:sz w:val="28"/>
          <w:szCs w:val="28"/>
          <w:lang w:val="kk-KZ"/>
        </w:rPr>
        <w:t xml:space="preserve"> ЖШС</w:t>
      </w:r>
      <w:r>
        <w:rPr>
          <w:sz w:val="28"/>
          <w:szCs w:val="28"/>
          <w:lang w:val="kk-KZ"/>
        </w:rPr>
        <w:t>, Қазақстан Республикасы</w:t>
      </w:r>
    </w:p>
    <w:p w:rsidR="00967FF9" w:rsidRPr="00F73A85" w:rsidRDefault="00967FF9" w:rsidP="00967FF9">
      <w:pPr>
        <w:jc w:val="both"/>
        <w:rPr>
          <w:sz w:val="28"/>
          <w:szCs w:val="28"/>
          <w:lang w:val="kk-KZ"/>
        </w:rPr>
      </w:pPr>
      <w:r w:rsidRPr="00C3235E">
        <w:rPr>
          <w:bCs/>
          <w:iCs/>
          <w:sz w:val="28"/>
          <w:szCs w:val="28"/>
          <w:lang w:val="kk-KZ"/>
        </w:rPr>
        <w:t>041613,</w:t>
      </w:r>
      <w:r>
        <w:rPr>
          <w:bCs/>
          <w:iCs/>
          <w:sz w:val="28"/>
          <w:szCs w:val="28"/>
          <w:lang w:val="kk-KZ"/>
        </w:rPr>
        <w:t xml:space="preserve"> </w:t>
      </w:r>
      <w:r w:rsidRPr="00C3235E">
        <w:rPr>
          <w:sz w:val="28"/>
          <w:szCs w:val="28"/>
          <w:lang w:val="kk-KZ"/>
        </w:rPr>
        <w:t>Алматы</w:t>
      </w:r>
      <w:r w:rsidRPr="00A42E55">
        <w:rPr>
          <w:sz w:val="28"/>
          <w:szCs w:val="28"/>
          <w:lang w:val="kk-KZ"/>
        </w:rPr>
        <w:t xml:space="preserve"> </w:t>
      </w:r>
      <w:r>
        <w:rPr>
          <w:sz w:val="28"/>
          <w:szCs w:val="28"/>
          <w:lang w:val="kk-KZ"/>
        </w:rPr>
        <w:t>облысы</w:t>
      </w:r>
      <w:r w:rsidRPr="00C3235E">
        <w:rPr>
          <w:sz w:val="28"/>
          <w:szCs w:val="28"/>
          <w:lang w:val="kk-KZ"/>
        </w:rPr>
        <w:t>,</w:t>
      </w:r>
      <w:r>
        <w:rPr>
          <w:sz w:val="28"/>
          <w:szCs w:val="28"/>
          <w:lang w:val="kk-KZ"/>
        </w:rPr>
        <w:t xml:space="preserve"> Талғар ауданы, Еркін ауылы, Б.Момышұлы көшесі, 5.</w:t>
      </w:r>
    </w:p>
    <w:p w:rsidR="00967FF9" w:rsidRPr="00C8071A" w:rsidRDefault="00967FF9" w:rsidP="00967FF9">
      <w:pPr>
        <w:jc w:val="both"/>
        <w:rPr>
          <w:bCs/>
          <w:iCs/>
          <w:sz w:val="28"/>
          <w:szCs w:val="28"/>
          <w:lang w:val="kk-KZ"/>
        </w:rPr>
      </w:pPr>
      <w:r w:rsidRPr="00C8071A">
        <w:rPr>
          <w:bCs/>
          <w:iCs/>
          <w:sz w:val="28"/>
          <w:szCs w:val="28"/>
          <w:lang w:val="kk-KZ"/>
        </w:rPr>
        <w:t>Тел./факс: 8 (727) 3054865, 3054</w:t>
      </w:r>
      <w:r>
        <w:rPr>
          <w:bCs/>
          <w:iCs/>
          <w:sz w:val="28"/>
          <w:szCs w:val="28"/>
          <w:lang w:val="kk-KZ"/>
        </w:rPr>
        <w:t>986</w:t>
      </w:r>
    </w:p>
    <w:p w:rsidR="00967FF9" w:rsidRDefault="00AE512C" w:rsidP="00967FF9">
      <w:pPr>
        <w:rPr>
          <w:lang w:val="kk-KZ"/>
        </w:rPr>
      </w:pPr>
      <w:r>
        <w:rPr>
          <w:sz w:val="28"/>
          <w:lang w:val="kk-KZ"/>
        </w:rPr>
        <w:t>Электронды пошта</w:t>
      </w:r>
      <w:r w:rsidR="00967FF9" w:rsidRPr="00C8071A">
        <w:rPr>
          <w:sz w:val="28"/>
          <w:szCs w:val="28"/>
          <w:lang w:val="kk-KZ"/>
        </w:rPr>
        <w:t xml:space="preserve">: </w:t>
      </w:r>
      <w:hyperlink r:id="rId9" w:history="1">
        <w:r w:rsidR="00967FF9" w:rsidRPr="00C8071A">
          <w:rPr>
            <w:rStyle w:val="a5"/>
            <w:sz w:val="28"/>
            <w:szCs w:val="28"/>
            <w:lang w:val="kk-KZ"/>
          </w:rPr>
          <w:t>toosultan@list.ru</w:t>
        </w:r>
      </w:hyperlink>
    </w:p>
    <w:p w:rsidR="00967FF9" w:rsidRPr="00761FC4" w:rsidRDefault="00967FF9" w:rsidP="00967FF9">
      <w:pPr>
        <w:jc w:val="both"/>
        <w:rPr>
          <w:sz w:val="28"/>
          <w:szCs w:val="28"/>
          <w:lang w:val="kk-KZ"/>
        </w:rPr>
      </w:pPr>
    </w:p>
    <w:p w:rsidR="00967FF9" w:rsidRDefault="00967FF9" w:rsidP="00967FF9">
      <w:pPr>
        <w:widowControl w:val="0"/>
        <w:autoSpaceDE w:val="0"/>
        <w:autoSpaceDN w:val="0"/>
        <w:adjustRightInd w:val="0"/>
        <w:jc w:val="both"/>
        <w:rPr>
          <w:b/>
          <w:bCs/>
          <w:iCs/>
          <w:sz w:val="28"/>
          <w:szCs w:val="28"/>
          <w:lang w:val="kk-KZ"/>
        </w:rPr>
      </w:pPr>
      <w:proofErr w:type="spellStart"/>
      <w:r>
        <w:rPr>
          <w:b/>
          <w:bCs/>
          <w:iCs/>
          <w:sz w:val="28"/>
          <w:szCs w:val="28"/>
          <w:lang w:val="uk-UA"/>
        </w:rPr>
        <w:t>Қазақстан</w:t>
      </w:r>
      <w:proofErr w:type="spellEnd"/>
      <w:r>
        <w:rPr>
          <w:b/>
          <w:bCs/>
          <w:iCs/>
          <w:sz w:val="28"/>
          <w:szCs w:val="28"/>
          <w:lang w:val="uk-UA"/>
        </w:rPr>
        <w:t xml:space="preserve"> </w:t>
      </w:r>
      <w:r>
        <w:rPr>
          <w:b/>
          <w:bCs/>
          <w:iCs/>
          <w:sz w:val="28"/>
          <w:szCs w:val="28"/>
          <w:lang w:val="kk-KZ"/>
        </w:rPr>
        <w:t>Республикасы аумағында тұтынушылардан дәрілік заттар сапасына қатысты шағымдар</w:t>
      </w:r>
      <w:r>
        <w:rPr>
          <w:b/>
          <w:bCs/>
          <w:iCs/>
          <w:sz w:val="28"/>
          <w:szCs w:val="28"/>
          <w:lang w:val="uk-UA"/>
        </w:rPr>
        <w:t xml:space="preserve"> </w:t>
      </w:r>
      <w:r>
        <w:rPr>
          <w:b/>
          <w:bCs/>
          <w:iCs/>
          <w:sz w:val="28"/>
          <w:szCs w:val="28"/>
          <w:lang w:val="kk-KZ"/>
        </w:rPr>
        <w:t>(ұсыныстар) қабылдайтын және дәрілік заттың тіркеуден кейінгі қауіпсіздігін қадағалауға жауапты ұйымның атауы</w:t>
      </w:r>
      <w:r>
        <w:rPr>
          <w:b/>
          <w:bCs/>
          <w:iCs/>
          <w:sz w:val="28"/>
          <w:szCs w:val="28"/>
          <w:lang w:val="uk-UA"/>
        </w:rPr>
        <w:t xml:space="preserve">, </w:t>
      </w:r>
      <w:proofErr w:type="spellStart"/>
      <w:r>
        <w:rPr>
          <w:b/>
          <w:bCs/>
          <w:iCs/>
          <w:sz w:val="28"/>
          <w:szCs w:val="28"/>
          <w:lang w:val="uk-UA"/>
        </w:rPr>
        <w:t>мекенжайы</w:t>
      </w:r>
      <w:proofErr w:type="spellEnd"/>
      <w:r>
        <w:rPr>
          <w:b/>
          <w:bCs/>
          <w:iCs/>
          <w:sz w:val="28"/>
          <w:szCs w:val="28"/>
          <w:lang w:val="uk-UA"/>
        </w:rPr>
        <w:t xml:space="preserve"> </w:t>
      </w:r>
      <w:proofErr w:type="spellStart"/>
      <w:r>
        <w:rPr>
          <w:b/>
          <w:bCs/>
          <w:iCs/>
          <w:sz w:val="28"/>
          <w:szCs w:val="28"/>
          <w:lang w:val="uk-UA"/>
        </w:rPr>
        <w:t>және</w:t>
      </w:r>
      <w:proofErr w:type="spellEnd"/>
      <w:r>
        <w:rPr>
          <w:b/>
          <w:bCs/>
          <w:iCs/>
          <w:sz w:val="28"/>
          <w:szCs w:val="28"/>
          <w:lang w:val="uk-UA"/>
        </w:rPr>
        <w:t xml:space="preserve"> </w:t>
      </w:r>
      <w:proofErr w:type="spellStart"/>
      <w:r>
        <w:rPr>
          <w:b/>
          <w:bCs/>
          <w:iCs/>
          <w:sz w:val="28"/>
          <w:szCs w:val="28"/>
          <w:lang w:val="uk-UA"/>
        </w:rPr>
        <w:t>байланыс</w:t>
      </w:r>
      <w:proofErr w:type="spellEnd"/>
      <w:r>
        <w:rPr>
          <w:b/>
          <w:bCs/>
          <w:iCs/>
          <w:sz w:val="28"/>
          <w:szCs w:val="28"/>
          <w:lang w:val="uk-UA"/>
        </w:rPr>
        <w:t xml:space="preserve"> </w:t>
      </w:r>
      <w:proofErr w:type="spellStart"/>
      <w:r>
        <w:rPr>
          <w:b/>
          <w:bCs/>
          <w:iCs/>
          <w:sz w:val="28"/>
          <w:szCs w:val="28"/>
          <w:lang w:val="uk-UA"/>
        </w:rPr>
        <w:t>деректері</w:t>
      </w:r>
      <w:proofErr w:type="spellEnd"/>
      <w:r>
        <w:rPr>
          <w:b/>
          <w:bCs/>
          <w:iCs/>
          <w:sz w:val="28"/>
          <w:szCs w:val="28"/>
          <w:lang w:val="uk-UA"/>
        </w:rPr>
        <w:t xml:space="preserve"> (телефон, факс, </w:t>
      </w:r>
      <w:proofErr w:type="spellStart"/>
      <w:r>
        <w:rPr>
          <w:b/>
          <w:bCs/>
          <w:iCs/>
          <w:sz w:val="28"/>
          <w:szCs w:val="28"/>
          <w:lang w:val="uk-UA"/>
        </w:rPr>
        <w:t>электронды</w:t>
      </w:r>
      <w:proofErr w:type="spellEnd"/>
      <w:r>
        <w:rPr>
          <w:b/>
          <w:bCs/>
          <w:iCs/>
          <w:sz w:val="28"/>
          <w:szCs w:val="28"/>
          <w:lang w:val="uk-UA"/>
        </w:rPr>
        <w:t xml:space="preserve"> пошта)</w:t>
      </w:r>
      <w:r>
        <w:rPr>
          <w:b/>
          <w:bCs/>
          <w:iCs/>
          <w:sz w:val="28"/>
          <w:szCs w:val="28"/>
          <w:lang w:val="kk-KZ"/>
        </w:rPr>
        <w:t xml:space="preserve"> </w:t>
      </w:r>
    </w:p>
    <w:p w:rsidR="00967FF9" w:rsidRDefault="00967FF9" w:rsidP="00967FF9">
      <w:pPr>
        <w:jc w:val="both"/>
        <w:rPr>
          <w:sz w:val="28"/>
          <w:szCs w:val="28"/>
          <w:lang w:val="kk-KZ"/>
        </w:rPr>
      </w:pPr>
      <w:r w:rsidRPr="00C3235E">
        <w:rPr>
          <w:sz w:val="28"/>
          <w:szCs w:val="28"/>
          <w:lang w:val="kk-KZ"/>
        </w:rPr>
        <w:t>«С</w:t>
      </w:r>
      <w:r>
        <w:rPr>
          <w:sz w:val="28"/>
          <w:szCs w:val="28"/>
          <w:lang w:val="kk-KZ"/>
        </w:rPr>
        <w:t>УЛТАН</w:t>
      </w:r>
      <w:r w:rsidRPr="00C3235E">
        <w:rPr>
          <w:sz w:val="28"/>
          <w:szCs w:val="28"/>
          <w:lang w:val="kk-KZ"/>
        </w:rPr>
        <w:t>»</w:t>
      </w:r>
      <w:r w:rsidRPr="00A42E55">
        <w:rPr>
          <w:sz w:val="28"/>
          <w:szCs w:val="28"/>
          <w:lang w:val="kk-KZ"/>
        </w:rPr>
        <w:t xml:space="preserve"> ЖШС</w:t>
      </w:r>
      <w:r>
        <w:rPr>
          <w:sz w:val="28"/>
          <w:szCs w:val="28"/>
          <w:lang w:val="kk-KZ"/>
        </w:rPr>
        <w:t>, Қазақстан Республикасы</w:t>
      </w:r>
    </w:p>
    <w:p w:rsidR="00967FF9" w:rsidRPr="00F73A85" w:rsidRDefault="00967FF9" w:rsidP="00967FF9">
      <w:pPr>
        <w:jc w:val="both"/>
        <w:rPr>
          <w:sz w:val="28"/>
          <w:szCs w:val="28"/>
          <w:lang w:val="kk-KZ"/>
        </w:rPr>
      </w:pPr>
      <w:r w:rsidRPr="00C3235E">
        <w:rPr>
          <w:bCs/>
          <w:iCs/>
          <w:sz w:val="28"/>
          <w:szCs w:val="28"/>
          <w:lang w:val="kk-KZ"/>
        </w:rPr>
        <w:t>041613,</w:t>
      </w:r>
      <w:r>
        <w:rPr>
          <w:bCs/>
          <w:iCs/>
          <w:sz w:val="28"/>
          <w:szCs w:val="28"/>
          <w:lang w:val="kk-KZ"/>
        </w:rPr>
        <w:t xml:space="preserve"> </w:t>
      </w:r>
      <w:r w:rsidRPr="00C3235E">
        <w:rPr>
          <w:sz w:val="28"/>
          <w:szCs w:val="28"/>
          <w:lang w:val="kk-KZ"/>
        </w:rPr>
        <w:t>Алматы</w:t>
      </w:r>
      <w:r w:rsidRPr="00A42E55">
        <w:rPr>
          <w:sz w:val="28"/>
          <w:szCs w:val="28"/>
          <w:lang w:val="kk-KZ"/>
        </w:rPr>
        <w:t xml:space="preserve"> </w:t>
      </w:r>
      <w:r>
        <w:rPr>
          <w:sz w:val="28"/>
          <w:szCs w:val="28"/>
          <w:lang w:val="kk-KZ"/>
        </w:rPr>
        <w:t>облысы</w:t>
      </w:r>
      <w:r w:rsidRPr="00C3235E">
        <w:rPr>
          <w:sz w:val="28"/>
          <w:szCs w:val="28"/>
          <w:lang w:val="kk-KZ"/>
        </w:rPr>
        <w:t>,</w:t>
      </w:r>
      <w:r>
        <w:rPr>
          <w:sz w:val="28"/>
          <w:szCs w:val="28"/>
          <w:lang w:val="kk-KZ"/>
        </w:rPr>
        <w:t xml:space="preserve"> Талғар ауданы, Еркін ауылы, Б.Момышұлы көшесі, 5.</w:t>
      </w:r>
    </w:p>
    <w:p w:rsidR="00967FF9" w:rsidRPr="00C8071A" w:rsidRDefault="00967FF9" w:rsidP="00967FF9">
      <w:pPr>
        <w:jc w:val="both"/>
        <w:rPr>
          <w:bCs/>
          <w:iCs/>
          <w:sz w:val="28"/>
          <w:szCs w:val="28"/>
          <w:lang w:val="kk-KZ"/>
        </w:rPr>
      </w:pPr>
      <w:r w:rsidRPr="00C8071A">
        <w:rPr>
          <w:bCs/>
          <w:iCs/>
          <w:sz w:val="28"/>
          <w:szCs w:val="28"/>
          <w:lang w:val="kk-KZ"/>
        </w:rPr>
        <w:t>Тел./факс: 8 (727) 3054865, 3054</w:t>
      </w:r>
      <w:r>
        <w:rPr>
          <w:bCs/>
          <w:iCs/>
          <w:sz w:val="28"/>
          <w:szCs w:val="28"/>
          <w:lang w:val="kk-KZ"/>
        </w:rPr>
        <w:t>986</w:t>
      </w:r>
    </w:p>
    <w:p w:rsidR="00967FF9" w:rsidRDefault="00AE512C" w:rsidP="00967FF9">
      <w:pPr>
        <w:rPr>
          <w:lang w:val="kk-KZ"/>
        </w:rPr>
      </w:pPr>
      <w:r>
        <w:rPr>
          <w:sz w:val="28"/>
          <w:lang w:val="kk-KZ"/>
        </w:rPr>
        <w:t>Электронды пошта</w:t>
      </w:r>
      <w:r w:rsidR="00967FF9" w:rsidRPr="00C8071A">
        <w:rPr>
          <w:sz w:val="28"/>
          <w:szCs w:val="28"/>
          <w:lang w:val="kk-KZ"/>
        </w:rPr>
        <w:t xml:space="preserve">: </w:t>
      </w:r>
      <w:hyperlink r:id="rId10" w:history="1">
        <w:r w:rsidR="00967FF9" w:rsidRPr="00C8071A">
          <w:rPr>
            <w:rStyle w:val="a5"/>
            <w:sz w:val="28"/>
            <w:szCs w:val="28"/>
            <w:lang w:val="kk-KZ"/>
          </w:rPr>
          <w:t>toosultan@list.ru</w:t>
        </w:r>
      </w:hyperlink>
    </w:p>
    <w:p w:rsidR="007F4B03" w:rsidRPr="009F443D" w:rsidRDefault="00967FF9" w:rsidP="009F443D">
      <w:pPr>
        <w:rPr>
          <w:sz w:val="28"/>
          <w:szCs w:val="28"/>
          <w:lang w:val="kk-KZ"/>
        </w:rPr>
      </w:pPr>
      <w:r w:rsidRPr="00C3235E">
        <w:tab/>
      </w:r>
    </w:p>
    <w:sectPr w:rsidR="007F4B03" w:rsidRPr="009F443D" w:rsidSect="007F4B03">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72" w:rsidRDefault="00AB6172" w:rsidP="00452487">
      <w:r>
        <w:separator/>
      </w:r>
    </w:p>
  </w:endnote>
  <w:endnote w:type="continuationSeparator" w:id="0">
    <w:p w:rsidR="00AB6172" w:rsidRDefault="00AB6172" w:rsidP="0045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Peterburg">
    <w:altName w:val="Arial"/>
    <w:panose1 w:val="020B0604020202020204"/>
    <w:charset w:val="00"/>
    <w:family w:val="swiss"/>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72" w:rsidRDefault="00AB6172" w:rsidP="00452487">
      <w:r>
        <w:separator/>
      </w:r>
    </w:p>
  </w:footnote>
  <w:footnote w:type="continuationSeparator" w:id="0">
    <w:p w:rsidR="00AB6172" w:rsidRDefault="00AB6172" w:rsidP="00452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03" w:rsidRDefault="00967FF9">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37420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B03" w:rsidRPr="00994E3C" w:rsidRDefault="00CF5CF2">
                          <w:pPr>
                            <w:rPr>
                              <w:color w:val="0C0000"/>
                              <w:sz w:val="14"/>
                            </w:rPr>
                          </w:pPr>
                          <w:r>
                            <w:rPr>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2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" stroked="f">
              <v:textbox style="layout-flow:vertical;mso-layout-flow-alt:bottom-to-top">
                <w:txbxContent>
                  <w:p w:rsidR="007F4B03" w:rsidRPr="00994E3C" w:rsidRDefault="00CF5CF2">
                    <w:pPr>
                      <w:rPr>
                        <w:color w:val="0C0000"/>
                        <w:sz w:val="14"/>
                      </w:rPr>
                    </w:pPr>
                    <w:r>
                      <w:rPr>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color w:val="auto"/>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DF"/>
    <w:rsid w:val="000133C4"/>
    <w:rsid w:val="000A7783"/>
    <w:rsid w:val="000C5ED5"/>
    <w:rsid w:val="00190327"/>
    <w:rsid w:val="00193C76"/>
    <w:rsid w:val="001A3725"/>
    <w:rsid w:val="001C3210"/>
    <w:rsid w:val="001F6231"/>
    <w:rsid w:val="002223EC"/>
    <w:rsid w:val="00245966"/>
    <w:rsid w:val="0028242D"/>
    <w:rsid w:val="0029255C"/>
    <w:rsid w:val="002B2B98"/>
    <w:rsid w:val="00323BAB"/>
    <w:rsid w:val="00380D1A"/>
    <w:rsid w:val="00383184"/>
    <w:rsid w:val="003A38AC"/>
    <w:rsid w:val="003C543C"/>
    <w:rsid w:val="003E78FF"/>
    <w:rsid w:val="00452487"/>
    <w:rsid w:val="004E5173"/>
    <w:rsid w:val="005527CD"/>
    <w:rsid w:val="00574A8D"/>
    <w:rsid w:val="00643A5A"/>
    <w:rsid w:val="006468C0"/>
    <w:rsid w:val="006561A3"/>
    <w:rsid w:val="00684E03"/>
    <w:rsid w:val="0069086C"/>
    <w:rsid w:val="00697455"/>
    <w:rsid w:val="006E6B6C"/>
    <w:rsid w:val="00714697"/>
    <w:rsid w:val="007216AF"/>
    <w:rsid w:val="007F4B03"/>
    <w:rsid w:val="008157A6"/>
    <w:rsid w:val="008D2DD5"/>
    <w:rsid w:val="008F33CE"/>
    <w:rsid w:val="00965E88"/>
    <w:rsid w:val="00967FF9"/>
    <w:rsid w:val="00973C17"/>
    <w:rsid w:val="009F443D"/>
    <w:rsid w:val="00A1469D"/>
    <w:rsid w:val="00A6099A"/>
    <w:rsid w:val="00A73A41"/>
    <w:rsid w:val="00A82432"/>
    <w:rsid w:val="00A84722"/>
    <w:rsid w:val="00A92836"/>
    <w:rsid w:val="00AB05CC"/>
    <w:rsid w:val="00AB6172"/>
    <w:rsid w:val="00AE512C"/>
    <w:rsid w:val="00B92EDF"/>
    <w:rsid w:val="00BF07CF"/>
    <w:rsid w:val="00BF3CAA"/>
    <w:rsid w:val="00C55564"/>
    <w:rsid w:val="00CF5CF2"/>
    <w:rsid w:val="00D23D04"/>
    <w:rsid w:val="00D375E2"/>
    <w:rsid w:val="00D81E84"/>
    <w:rsid w:val="00DC5E61"/>
    <w:rsid w:val="00E30E89"/>
    <w:rsid w:val="00E36806"/>
    <w:rsid w:val="00E8447D"/>
    <w:rsid w:val="00F108A5"/>
    <w:rsid w:val="00F3137A"/>
    <w:rsid w:val="00F31C93"/>
    <w:rsid w:val="00F53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92EDF"/>
    <w:pPr>
      <w:keepNext/>
      <w:jc w:val="center"/>
      <w:outlineLvl w:val="1"/>
    </w:pPr>
    <w:rPr>
      <w:rFonts w:eastAsia="SimSun"/>
      <w:b/>
      <w:sz w:val="28"/>
      <w:lang w:val="uk-UA"/>
    </w:rPr>
  </w:style>
  <w:style w:type="paragraph" w:styleId="3">
    <w:name w:val="heading 3"/>
    <w:basedOn w:val="a"/>
    <w:next w:val="a"/>
    <w:link w:val="30"/>
    <w:uiPriority w:val="9"/>
    <w:unhideWhenUsed/>
    <w:qFormat/>
    <w:rsid w:val="00BF3CA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qFormat/>
    <w:rsid w:val="00B92EDF"/>
    <w:pPr>
      <w:spacing w:before="240" w:after="60"/>
      <w:outlineLvl w:val="4"/>
    </w:pPr>
    <w:rPr>
      <w:b/>
      <w:bCs/>
      <w:i/>
      <w:iCs/>
      <w:sz w:val="26"/>
      <w:szCs w:val="26"/>
    </w:rPr>
  </w:style>
  <w:style w:type="paragraph" w:styleId="6">
    <w:name w:val="heading 6"/>
    <w:basedOn w:val="a"/>
    <w:next w:val="a"/>
    <w:link w:val="60"/>
    <w:uiPriority w:val="9"/>
    <w:semiHidden/>
    <w:unhideWhenUsed/>
    <w:qFormat/>
    <w:rsid w:val="001F623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F623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92EDF"/>
    <w:rPr>
      <w:rFonts w:ascii="Times New Roman" w:eastAsia="SimSun" w:hAnsi="Times New Roman" w:cs="Times New Roman"/>
      <w:b/>
      <w:sz w:val="28"/>
      <w:szCs w:val="24"/>
      <w:lang w:val="uk-UA" w:eastAsia="ru-RU"/>
    </w:rPr>
  </w:style>
  <w:style w:type="character" w:customStyle="1" w:styleId="50">
    <w:name w:val="Заголовок 5 Знак"/>
    <w:basedOn w:val="a0"/>
    <w:link w:val="5"/>
    <w:rsid w:val="00B92EDF"/>
    <w:rPr>
      <w:rFonts w:ascii="Times New Roman" w:eastAsia="Times New Roman" w:hAnsi="Times New Roman" w:cs="Times New Roman"/>
      <w:b/>
      <w:bCs/>
      <w:i/>
      <w:iCs/>
      <w:sz w:val="26"/>
      <w:szCs w:val="26"/>
      <w:lang w:eastAsia="ru-RU"/>
    </w:rPr>
  </w:style>
  <w:style w:type="paragraph" w:styleId="a3">
    <w:name w:val="Body Text"/>
    <w:basedOn w:val="a"/>
    <w:link w:val="a4"/>
    <w:rsid w:val="00B92EDF"/>
    <w:pPr>
      <w:widowControl w:val="0"/>
      <w:snapToGrid w:val="0"/>
      <w:jc w:val="both"/>
    </w:pPr>
    <w:rPr>
      <w:sz w:val="28"/>
      <w:szCs w:val="20"/>
      <w:lang w:val="en-US"/>
    </w:rPr>
  </w:style>
  <w:style w:type="character" w:customStyle="1" w:styleId="a4">
    <w:name w:val="Основной текст Знак"/>
    <w:basedOn w:val="a0"/>
    <w:link w:val="a3"/>
    <w:rsid w:val="00B92EDF"/>
    <w:rPr>
      <w:rFonts w:ascii="Times New Roman" w:eastAsia="Times New Roman" w:hAnsi="Times New Roman" w:cs="Times New Roman"/>
      <w:sz w:val="28"/>
      <w:szCs w:val="20"/>
      <w:lang w:val="en-US" w:eastAsia="ru-RU"/>
    </w:rPr>
  </w:style>
  <w:style w:type="paragraph" w:styleId="31">
    <w:name w:val="Body Text 3"/>
    <w:basedOn w:val="a"/>
    <w:link w:val="32"/>
    <w:rsid w:val="00B92EDF"/>
    <w:pPr>
      <w:jc w:val="both"/>
    </w:pPr>
    <w:rPr>
      <w:color w:val="000000"/>
    </w:rPr>
  </w:style>
  <w:style w:type="character" w:customStyle="1" w:styleId="32">
    <w:name w:val="Основной текст 3 Знак"/>
    <w:basedOn w:val="a0"/>
    <w:link w:val="31"/>
    <w:rsid w:val="00B92EDF"/>
    <w:rPr>
      <w:rFonts w:ascii="Times New Roman" w:eastAsia="Times New Roman" w:hAnsi="Times New Roman" w:cs="Times New Roman"/>
      <w:color w:val="000000"/>
      <w:sz w:val="24"/>
      <w:szCs w:val="24"/>
      <w:lang w:eastAsia="ru-RU"/>
    </w:rPr>
  </w:style>
  <w:style w:type="character" w:styleId="a5">
    <w:name w:val="Hyperlink"/>
    <w:rsid w:val="00B92EDF"/>
    <w:rPr>
      <w:color w:val="0000FF"/>
      <w:u w:val="single"/>
    </w:rPr>
  </w:style>
  <w:style w:type="paragraph" w:customStyle="1" w:styleId="Noeeu2">
    <w:name w:val="Noeeu2"/>
    <w:basedOn w:val="a"/>
    <w:rsid w:val="00B92EDF"/>
    <w:pPr>
      <w:widowControl w:val="0"/>
      <w:autoSpaceDE w:val="0"/>
      <w:autoSpaceDN w:val="0"/>
      <w:adjustRightInd w:val="0"/>
      <w:spacing w:line="288" w:lineRule="auto"/>
    </w:pPr>
    <w:rPr>
      <w:rFonts w:ascii="Peterburg" w:hAnsi="Peterburg"/>
      <w:sz w:val="28"/>
      <w:szCs w:val="28"/>
    </w:rPr>
  </w:style>
  <w:style w:type="character" w:customStyle="1" w:styleId="hps">
    <w:name w:val="hps"/>
    <w:rsid w:val="00B92EDF"/>
  </w:style>
  <w:style w:type="paragraph" w:customStyle="1" w:styleId="1">
    <w:name w:val="Обычный1"/>
    <w:rsid w:val="00B92EDF"/>
    <w:pPr>
      <w:widowControl w:val="0"/>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92EDF"/>
    <w:pPr>
      <w:tabs>
        <w:tab w:val="center" w:pos="4677"/>
        <w:tab w:val="right" w:pos="9355"/>
      </w:tabs>
    </w:pPr>
  </w:style>
  <w:style w:type="character" w:customStyle="1" w:styleId="a7">
    <w:name w:val="Верхний колонтитул Знак"/>
    <w:basedOn w:val="a0"/>
    <w:link w:val="a6"/>
    <w:uiPriority w:val="99"/>
    <w:rsid w:val="00B92EDF"/>
    <w:rPr>
      <w:rFonts w:ascii="Times New Roman" w:eastAsia="Times New Roman" w:hAnsi="Times New Roman" w:cs="Times New Roman"/>
      <w:sz w:val="24"/>
      <w:szCs w:val="24"/>
      <w:lang w:eastAsia="ru-RU"/>
    </w:rPr>
  </w:style>
  <w:style w:type="paragraph" w:styleId="a8">
    <w:name w:val="No Spacing"/>
    <w:uiPriority w:val="1"/>
    <w:qFormat/>
    <w:rsid w:val="00B92EDF"/>
    <w:pPr>
      <w:spacing w:after="0" w:line="240" w:lineRule="auto"/>
    </w:pPr>
    <w:rPr>
      <w:rFonts w:ascii="Calibri" w:eastAsia="Calibri" w:hAnsi="Calibri" w:cs="Times New Roman"/>
    </w:rPr>
  </w:style>
  <w:style w:type="paragraph" w:styleId="a9">
    <w:name w:val="Plain Text"/>
    <w:basedOn w:val="a"/>
    <w:link w:val="aa"/>
    <w:rsid w:val="00B92EDF"/>
    <w:rPr>
      <w:rFonts w:ascii="Courier New" w:hAnsi="Courier New" w:cs="Courier New"/>
      <w:sz w:val="20"/>
      <w:szCs w:val="20"/>
    </w:rPr>
  </w:style>
  <w:style w:type="character" w:customStyle="1" w:styleId="aa">
    <w:name w:val="Текст Знак"/>
    <w:basedOn w:val="a0"/>
    <w:link w:val="a9"/>
    <w:rsid w:val="00B92EDF"/>
    <w:rPr>
      <w:rFonts w:ascii="Courier New" w:eastAsia="Times New Roman" w:hAnsi="Courier New" w:cs="Courier New"/>
      <w:sz w:val="20"/>
      <w:szCs w:val="20"/>
      <w:lang w:eastAsia="ru-RU"/>
    </w:rPr>
  </w:style>
  <w:style w:type="character" w:customStyle="1" w:styleId="60">
    <w:name w:val="Заголовок 6 Знак"/>
    <w:basedOn w:val="a0"/>
    <w:link w:val="6"/>
    <w:uiPriority w:val="9"/>
    <w:semiHidden/>
    <w:rsid w:val="001F623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1F6231"/>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uiPriority w:val="9"/>
    <w:rsid w:val="00BF3CAA"/>
    <w:rPr>
      <w:rFonts w:asciiTheme="majorHAnsi" w:eastAsiaTheme="majorEastAsia" w:hAnsiTheme="majorHAnsi" w:cstheme="majorBidi"/>
      <w:b/>
      <w:bCs/>
      <w:color w:val="4F81BD" w:themeColor="accent1"/>
    </w:rPr>
  </w:style>
  <w:style w:type="character" w:styleId="ab">
    <w:name w:val="annotation reference"/>
    <w:basedOn w:val="a0"/>
    <w:unhideWhenUsed/>
    <w:rsid w:val="0029255C"/>
    <w:rPr>
      <w:sz w:val="16"/>
      <w:szCs w:val="16"/>
    </w:rPr>
  </w:style>
  <w:style w:type="paragraph" w:styleId="ac">
    <w:name w:val="annotation text"/>
    <w:basedOn w:val="a"/>
    <w:link w:val="ad"/>
    <w:unhideWhenUsed/>
    <w:rsid w:val="0029255C"/>
    <w:rPr>
      <w:sz w:val="20"/>
      <w:szCs w:val="20"/>
    </w:rPr>
  </w:style>
  <w:style w:type="character" w:customStyle="1" w:styleId="ad">
    <w:name w:val="Текст примечания Знак"/>
    <w:basedOn w:val="a0"/>
    <w:link w:val="ac"/>
    <w:rsid w:val="0029255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9255C"/>
    <w:rPr>
      <w:b/>
      <w:bCs/>
    </w:rPr>
  </w:style>
  <w:style w:type="character" w:customStyle="1" w:styleId="af">
    <w:name w:val="Тема примечания Знак"/>
    <w:basedOn w:val="ad"/>
    <w:link w:val="ae"/>
    <w:uiPriority w:val="99"/>
    <w:semiHidden/>
    <w:rsid w:val="0029255C"/>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29255C"/>
    <w:rPr>
      <w:rFonts w:ascii="Tahoma" w:hAnsi="Tahoma" w:cs="Tahoma"/>
      <w:sz w:val="16"/>
      <w:szCs w:val="16"/>
    </w:rPr>
  </w:style>
  <w:style w:type="character" w:customStyle="1" w:styleId="af1">
    <w:name w:val="Текст выноски Знак"/>
    <w:basedOn w:val="a0"/>
    <w:link w:val="af0"/>
    <w:uiPriority w:val="99"/>
    <w:semiHidden/>
    <w:rsid w:val="0029255C"/>
    <w:rPr>
      <w:rFonts w:ascii="Tahoma" w:eastAsia="Times New Roman" w:hAnsi="Tahoma" w:cs="Tahoma"/>
      <w:sz w:val="16"/>
      <w:szCs w:val="16"/>
      <w:lang w:eastAsia="ru-RU"/>
    </w:rPr>
  </w:style>
  <w:style w:type="paragraph" w:customStyle="1" w:styleId="21">
    <w:name w:val="Основной текст 21"/>
    <w:basedOn w:val="a"/>
    <w:rsid w:val="00A6099A"/>
    <w:pPr>
      <w:suppressAutoHyphens/>
      <w:spacing w:after="120" w:line="480" w:lineRule="auto"/>
    </w:pPr>
    <w:rPr>
      <w:rFonts w:ascii="Calibri" w:eastAsia="Calibri" w:hAnsi="Calibri" w:cs="Calibri"/>
      <w:sz w:val="22"/>
      <w:szCs w:val="22"/>
      <w:lang w:eastAsia="ar-SA"/>
    </w:rPr>
  </w:style>
  <w:style w:type="character" w:customStyle="1" w:styleId="viiyi">
    <w:name w:val="viiyi"/>
    <w:basedOn w:val="a0"/>
    <w:rsid w:val="00A6099A"/>
  </w:style>
  <w:style w:type="character" w:customStyle="1" w:styleId="jlqj4b">
    <w:name w:val="jlqj4b"/>
    <w:basedOn w:val="a0"/>
    <w:rsid w:val="00A60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92EDF"/>
    <w:pPr>
      <w:keepNext/>
      <w:jc w:val="center"/>
      <w:outlineLvl w:val="1"/>
    </w:pPr>
    <w:rPr>
      <w:rFonts w:eastAsia="SimSun"/>
      <w:b/>
      <w:sz w:val="28"/>
      <w:lang w:val="uk-UA"/>
    </w:rPr>
  </w:style>
  <w:style w:type="paragraph" w:styleId="3">
    <w:name w:val="heading 3"/>
    <w:basedOn w:val="a"/>
    <w:next w:val="a"/>
    <w:link w:val="30"/>
    <w:uiPriority w:val="9"/>
    <w:unhideWhenUsed/>
    <w:qFormat/>
    <w:rsid w:val="00BF3CA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qFormat/>
    <w:rsid w:val="00B92EDF"/>
    <w:pPr>
      <w:spacing w:before="240" w:after="60"/>
      <w:outlineLvl w:val="4"/>
    </w:pPr>
    <w:rPr>
      <w:b/>
      <w:bCs/>
      <w:i/>
      <w:iCs/>
      <w:sz w:val="26"/>
      <w:szCs w:val="26"/>
    </w:rPr>
  </w:style>
  <w:style w:type="paragraph" w:styleId="6">
    <w:name w:val="heading 6"/>
    <w:basedOn w:val="a"/>
    <w:next w:val="a"/>
    <w:link w:val="60"/>
    <w:uiPriority w:val="9"/>
    <w:semiHidden/>
    <w:unhideWhenUsed/>
    <w:qFormat/>
    <w:rsid w:val="001F623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F623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92EDF"/>
    <w:rPr>
      <w:rFonts w:ascii="Times New Roman" w:eastAsia="SimSun" w:hAnsi="Times New Roman" w:cs="Times New Roman"/>
      <w:b/>
      <w:sz w:val="28"/>
      <w:szCs w:val="24"/>
      <w:lang w:val="uk-UA" w:eastAsia="ru-RU"/>
    </w:rPr>
  </w:style>
  <w:style w:type="character" w:customStyle="1" w:styleId="50">
    <w:name w:val="Заголовок 5 Знак"/>
    <w:basedOn w:val="a0"/>
    <w:link w:val="5"/>
    <w:rsid w:val="00B92EDF"/>
    <w:rPr>
      <w:rFonts w:ascii="Times New Roman" w:eastAsia="Times New Roman" w:hAnsi="Times New Roman" w:cs="Times New Roman"/>
      <w:b/>
      <w:bCs/>
      <w:i/>
      <w:iCs/>
      <w:sz w:val="26"/>
      <w:szCs w:val="26"/>
      <w:lang w:eastAsia="ru-RU"/>
    </w:rPr>
  </w:style>
  <w:style w:type="paragraph" w:styleId="a3">
    <w:name w:val="Body Text"/>
    <w:basedOn w:val="a"/>
    <w:link w:val="a4"/>
    <w:rsid w:val="00B92EDF"/>
    <w:pPr>
      <w:widowControl w:val="0"/>
      <w:snapToGrid w:val="0"/>
      <w:jc w:val="both"/>
    </w:pPr>
    <w:rPr>
      <w:sz w:val="28"/>
      <w:szCs w:val="20"/>
      <w:lang w:val="en-US"/>
    </w:rPr>
  </w:style>
  <w:style w:type="character" w:customStyle="1" w:styleId="a4">
    <w:name w:val="Основной текст Знак"/>
    <w:basedOn w:val="a0"/>
    <w:link w:val="a3"/>
    <w:rsid w:val="00B92EDF"/>
    <w:rPr>
      <w:rFonts w:ascii="Times New Roman" w:eastAsia="Times New Roman" w:hAnsi="Times New Roman" w:cs="Times New Roman"/>
      <w:sz w:val="28"/>
      <w:szCs w:val="20"/>
      <w:lang w:val="en-US" w:eastAsia="ru-RU"/>
    </w:rPr>
  </w:style>
  <w:style w:type="paragraph" w:styleId="31">
    <w:name w:val="Body Text 3"/>
    <w:basedOn w:val="a"/>
    <w:link w:val="32"/>
    <w:rsid w:val="00B92EDF"/>
    <w:pPr>
      <w:jc w:val="both"/>
    </w:pPr>
    <w:rPr>
      <w:color w:val="000000"/>
    </w:rPr>
  </w:style>
  <w:style w:type="character" w:customStyle="1" w:styleId="32">
    <w:name w:val="Основной текст 3 Знак"/>
    <w:basedOn w:val="a0"/>
    <w:link w:val="31"/>
    <w:rsid w:val="00B92EDF"/>
    <w:rPr>
      <w:rFonts w:ascii="Times New Roman" w:eastAsia="Times New Roman" w:hAnsi="Times New Roman" w:cs="Times New Roman"/>
      <w:color w:val="000000"/>
      <w:sz w:val="24"/>
      <w:szCs w:val="24"/>
      <w:lang w:eastAsia="ru-RU"/>
    </w:rPr>
  </w:style>
  <w:style w:type="character" w:styleId="a5">
    <w:name w:val="Hyperlink"/>
    <w:rsid w:val="00B92EDF"/>
    <w:rPr>
      <w:color w:val="0000FF"/>
      <w:u w:val="single"/>
    </w:rPr>
  </w:style>
  <w:style w:type="paragraph" w:customStyle="1" w:styleId="Noeeu2">
    <w:name w:val="Noeeu2"/>
    <w:basedOn w:val="a"/>
    <w:rsid w:val="00B92EDF"/>
    <w:pPr>
      <w:widowControl w:val="0"/>
      <w:autoSpaceDE w:val="0"/>
      <w:autoSpaceDN w:val="0"/>
      <w:adjustRightInd w:val="0"/>
      <w:spacing w:line="288" w:lineRule="auto"/>
    </w:pPr>
    <w:rPr>
      <w:rFonts w:ascii="Peterburg" w:hAnsi="Peterburg"/>
      <w:sz w:val="28"/>
      <w:szCs w:val="28"/>
    </w:rPr>
  </w:style>
  <w:style w:type="character" w:customStyle="1" w:styleId="hps">
    <w:name w:val="hps"/>
    <w:rsid w:val="00B92EDF"/>
  </w:style>
  <w:style w:type="paragraph" w:customStyle="1" w:styleId="1">
    <w:name w:val="Обычный1"/>
    <w:rsid w:val="00B92EDF"/>
    <w:pPr>
      <w:widowControl w:val="0"/>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92EDF"/>
    <w:pPr>
      <w:tabs>
        <w:tab w:val="center" w:pos="4677"/>
        <w:tab w:val="right" w:pos="9355"/>
      </w:tabs>
    </w:pPr>
  </w:style>
  <w:style w:type="character" w:customStyle="1" w:styleId="a7">
    <w:name w:val="Верхний колонтитул Знак"/>
    <w:basedOn w:val="a0"/>
    <w:link w:val="a6"/>
    <w:uiPriority w:val="99"/>
    <w:rsid w:val="00B92EDF"/>
    <w:rPr>
      <w:rFonts w:ascii="Times New Roman" w:eastAsia="Times New Roman" w:hAnsi="Times New Roman" w:cs="Times New Roman"/>
      <w:sz w:val="24"/>
      <w:szCs w:val="24"/>
      <w:lang w:eastAsia="ru-RU"/>
    </w:rPr>
  </w:style>
  <w:style w:type="paragraph" w:styleId="a8">
    <w:name w:val="No Spacing"/>
    <w:uiPriority w:val="1"/>
    <w:qFormat/>
    <w:rsid w:val="00B92EDF"/>
    <w:pPr>
      <w:spacing w:after="0" w:line="240" w:lineRule="auto"/>
    </w:pPr>
    <w:rPr>
      <w:rFonts w:ascii="Calibri" w:eastAsia="Calibri" w:hAnsi="Calibri" w:cs="Times New Roman"/>
    </w:rPr>
  </w:style>
  <w:style w:type="paragraph" w:styleId="a9">
    <w:name w:val="Plain Text"/>
    <w:basedOn w:val="a"/>
    <w:link w:val="aa"/>
    <w:rsid w:val="00B92EDF"/>
    <w:rPr>
      <w:rFonts w:ascii="Courier New" w:hAnsi="Courier New" w:cs="Courier New"/>
      <w:sz w:val="20"/>
      <w:szCs w:val="20"/>
    </w:rPr>
  </w:style>
  <w:style w:type="character" w:customStyle="1" w:styleId="aa">
    <w:name w:val="Текст Знак"/>
    <w:basedOn w:val="a0"/>
    <w:link w:val="a9"/>
    <w:rsid w:val="00B92EDF"/>
    <w:rPr>
      <w:rFonts w:ascii="Courier New" w:eastAsia="Times New Roman" w:hAnsi="Courier New" w:cs="Courier New"/>
      <w:sz w:val="20"/>
      <w:szCs w:val="20"/>
      <w:lang w:eastAsia="ru-RU"/>
    </w:rPr>
  </w:style>
  <w:style w:type="character" w:customStyle="1" w:styleId="60">
    <w:name w:val="Заголовок 6 Знак"/>
    <w:basedOn w:val="a0"/>
    <w:link w:val="6"/>
    <w:uiPriority w:val="9"/>
    <w:semiHidden/>
    <w:rsid w:val="001F623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1F6231"/>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uiPriority w:val="9"/>
    <w:rsid w:val="00BF3CAA"/>
    <w:rPr>
      <w:rFonts w:asciiTheme="majorHAnsi" w:eastAsiaTheme="majorEastAsia" w:hAnsiTheme="majorHAnsi" w:cstheme="majorBidi"/>
      <w:b/>
      <w:bCs/>
      <w:color w:val="4F81BD" w:themeColor="accent1"/>
    </w:rPr>
  </w:style>
  <w:style w:type="character" w:styleId="ab">
    <w:name w:val="annotation reference"/>
    <w:basedOn w:val="a0"/>
    <w:unhideWhenUsed/>
    <w:rsid w:val="0029255C"/>
    <w:rPr>
      <w:sz w:val="16"/>
      <w:szCs w:val="16"/>
    </w:rPr>
  </w:style>
  <w:style w:type="paragraph" w:styleId="ac">
    <w:name w:val="annotation text"/>
    <w:basedOn w:val="a"/>
    <w:link w:val="ad"/>
    <w:unhideWhenUsed/>
    <w:rsid w:val="0029255C"/>
    <w:rPr>
      <w:sz w:val="20"/>
      <w:szCs w:val="20"/>
    </w:rPr>
  </w:style>
  <w:style w:type="character" w:customStyle="1" w:styleId="ad">
    <w:name w:val="Текст примечания Знак"/>
    <w:basedOn w:val="a0"/>
    <w:link w:val="ac"/>
    <w:rsid w:val="0029255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9255C"/>
    <w:rPr>
      <w:b/>
      <w:bCs/>
    </w:rPr>
  </w:style>
  <w:style w:type="character" w:customStyle="1" w:styleId="af">
    <w:name w:val="Тема примечания Знак"/>
    <w:basedOn w:val="ad"/>
    <w:link w:val="ae"/>
    <w:uiPriority w:val="99"/>
    <w:semiHidden/>
    <w:rsid w:val="0029255C"/>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29255C"/>
    <w:rPr>
      <w:rFonts w:ascii="Tahoma" w:hAnsi="Tahoma" w:cs="Tahoma"/>
      <w:sz w:val="16"/>
      <w:szCs w:val="16"/>
    </w:rPr>
  </w:style>
  <w:style w:type="character" w:customStyle="1" w:styleId="af1">
    <w:name w:val="Текст выноски Знак"/>
    <w:basedOn w:val="a0"/>
    <w:link w:val="af0"/>
    <w:uiPriority w:val="99"/>
    <w:semiHidden/>
    <w:rsid w:val="0029255C"/>
    <w:rPr>
      <w:rFonts w:ascii="Tahoma" w:eastAsia="Times New Roman" w:hAnsi="Tahoma" w:cs="Tahoma"/>
      <w:sz w:val="16"/>
      <w:szCs w:val="16"/>
      <w:lang w:eastAsia="ru-RU"/>
    </w:rPr>
  </w:style>
  <w:style w:type="paragraph" w:customStyle="1" w:styleId="21">
    <w:name w:val="Основной текст 21"/>
    <w:basedOn w:val="a"/>
    <w:rsid w:val="00A6099A"/>
    <w:pPr>
      <w:suppressAutoHyphens/>
      <w:spacing w:after="120" w:line="480" w:lineRule="auto"/>
    </w:pPr>
    <w:rPr>
      <w:rFonts w:ascii="Calibri" w:eastAsia="Calibri" w:hAnsi="Calibri" w:cs="Calibri"/>
      <w:sz w:val="22"/>
      <w:szCs w:val="22"/>
      <w:lang w:eastAsia="ar-SA"/>
    </w:rPr>
  </w:style>
  <w:style w:type="character" w:customStyle="1" w:styleId="viiyi">
    <w:name w:val="viiyi"/>
    <w:basedOn w:val="a0"/>
    <w:rsid w:val="00A6099A"/>
  </w:style>
  <w:style w:type="character" w:customStyle="1" w:styleId="jlqj4b">
    <w:name w:val="jlqj4b"/>
    <w:basedOn w:val="a0"/>
    <w:rsid w:val="00A6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osultan@lis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osultan@list.ru" TargetMode="External"/><Relationship Id="rId4" Type="http://schemas.openxmlformats.org/officeDocument/2006/relationships/settings" Target="settings.xml"/><Relationship Id="rId9" Type="http://schemas.openxmlformats.org/officeDocument/2006/relationships/hyperlink" Target="mailto:toosultan@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Асель Д. Байтемирова</cp:lastModifiedBy>
  <cp:revision>2</cp:revision>
  <dcterms:created xsi:type="dcterms:W3CDTF">2021-09-08T09:14:00Z</dcterms:created>
  <dcterms:modified xsi:type="dcterms:W3CDTF">2021-09-08T09:14:00Z</dcterms:modified>
</cp:coreProperties>
</file>