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17" w:type="dxa"/>
        <w:tblInd w:w="-72" w:type="dxa"/>
        <w:tblLook w:val="00A0" w:firstRow="1" w:lastRow="0" w:firstColumn="1" w:lastColumn="0" w:noHBand="0" w:noVBand="0"/>
      </w:tblPr>
      <w:tblGrid>
        <w:gridCol w:w="5139"/>
        <w:gridCol w:w="5139"/>
        <w:gridCol w:w="5139"/>
      </w:tblGrid>
      <w:tr w:rsidR="009625C7" w:rsidRPr="009625C7" w:rsidTr="002B6706">
        <w:trPr>
          <w:trHeight w:val="2373"/>
        </w:trPr>
        <w:tc>
          <w:tcPr>
            <w:tcW w:w="5139" w:type="dxa"/>
          </w:tcPr>
          <w:p w:rsidR="009625C7" w:rsidRPr="009625C7" w:rsidRDefault="009625C7" w:rsidP="009625C7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5139" w:type="dxa"/>
          </w:tcPr>
          <w:p w:rsidR="009625C7" w:rsidRPr="009625C7" w:rsidRDefault="009625C7" w:rsidP="009625C7">
            <w:pPr>
              <w:widowControl w:val="0"/>
              <w:rPr>
                <w:b/>
                <w:snapToGrid w:val="0"/>
                <w:sz w:val="28"/>
                <w:szCs w:val="28"/>
              </w:rPr>
            </w:pPr>
            <w:r w:rsidRPr="009625C7">
              <w:rPr>
                <w:b/>
                <w:snapToGrid w:val="0"/>
                <w:sz w:val="28"/>
                <w:szCs w:val="28"/>
              </w:rPr>
              <w:t>УТВЕРЖДЕНА</w:t>
            </w:r>
          </w:p>
          <w:p w:rsidR="009625C7" w:rsidRPr="009625C7" w:rsidRDefault="009625C7" w:rsidP="009625C7">
            <w:pPr>
              <w:widowControl w:val="0"/>
              <w:rPr>
                <w:snapToGrid w:val="0"/>
                <w:sz w:val="28"/>
                <w:szCs w:val="28"/>
              </w:rPr>
            </w:pPr>
            <w:r w:rsidRPr="009625C7">
              <w:rPr>
                <w:snapToGrid w:val="0"/>
                <w:sz w:val="28"/>
                <w:szCs w:val="28"/>
              </w:rPr>
              <w:t xml:space="preserve">Приказом Председателя </w:t>
            </w:r>
          </w:p>
          <w:p w:rsidR="009625C7" w:rsidRPr="009625C7" w:rsidRDefault="009625C7" w:rsidP="009625C7">
            <w:pPr>
              <w:widowControl w:val="0"/>
              <w:rPr>
                <w:snapToGrid w:val="0"/>
                <w:sz w:val="28"/>
                <w:szCs w:val="28"/>
              </w:rPr>
            </w:pPr>
            <w:r w:rsidRPr="009625C7">
              <w:rPr>
                <w:snapToGrid w:val="0"/>
                <w:sz w:val="28"/>
                <w:szCs w:val="28"/>
              </w:rPr>
              <w:t xml:space="preserve">РГУ «Комитет  медицинского и фармацевтического контроля  Министерства здравоохранения </w:t>
            </w:r>
          </w:p>
          <w:p w:rsidR="009625C7" w:rsidRPr="009625C7" w:rsidRDefault="009625C7" w:rsidP="009625C7">
            <w:pPr>
              <w:widowControl w:val="0"/>
              <w:rPr>
                <w:snapToGrid w:val="0"/>
                <w:sz w:val="28"/>
                <w:szCs w:val="28"/>
              </w:rPr>
            </w:pPr>
            <w:r w:rsidRPr="009625C7">
              <w:rPr>
                <w:snapToGrid w:val="0"/>
                <w:sz w:val="28"/>
                <w:szCs w:val="28"/>
              </w:rPr>
              <w:t>Республики Казахстан»</w:t>
            </w:r>
          </w:p>
          <w:p w:rsidR="009625C7" w:rsidRPr="009625C7" w:rsidRDefault="009625C7" w:rsidP="009625C7">
            <w:pPr>
              <w:widowControl w:val="0"/>
              <w:rPr>
                <w:snapToGrid w:val="0"/>
                <w:sz w:val="28"/>
                <w:szCs w:val="28"/>
              </w:rPr>
            </w:pPr>
            <w:r w:rsidRPr="009625C7">
              <w:rPr>
                <w:snapToGrid w:val="0"/>
                <w:sz w:val="28"/>
                <w:szCs w:val="28"/>
              </w:rPr>
              <w:t>от «____»____________20__г.</w:t>
            </w:r>
          </w:p>
          <w:p w:rsidR="009625C7" w:rsidRPr="009625C7" w:rsidRDefault="009625C7" w:rsidP="009625C7">
            <w:pPr>
              <w:widowControl w:val="0"/>
              <w:rPr>
                <w:rFonts w:eastAsia="Batang"/>
                <w:sz w:val="28"/>
                <w:szCs w:val="28"/>
              </w:rPr>
            </w:pPr>
            <w:r w:rsidRPr="009625C7">
              <w:rPr>
                <w:snapToGrid w:val="0"/>
                <w:sz w:val="28"/>
                <w:szCs w:val="28"/>
              </w:rPr>
              <w:t>№ ______________</w:t>
            </w:r>
          </w:p>
        </w:tc>
        <w:tc>
          <w:tcPr>
            <w:tcW w:w="5139" w:type="dxa"/>
          </w:tcPr>
          <w:p w:rsidR="009625C7" w:rsidRPr="009625C7" w:rsidRDefault="009625C7" w:rsidP="009625C7">
            <w:pPr>
              <w:jc w:val="both"/>
              <w:rPr>
                <w:sz w:val="28"/>
                <w:szCs w:val="28"/>
              </w:rPr>
            </w:pPr>
          </w:p>
          <w:p w:rsidR="009625C7" w:rsidRPr="009625C7" w:rsidRDefault="009625C7" w:rsidP="009625C7">
            <w:pPr>
              <w:jc w:val="both"/>
              <w:rPr>
                <w:sz w:val="28"/>
                <w:szCs w:val="28"/>
                <w:lang w:val="uk-UA"/>
              </w:rPr>
            </w:pPr>
            <w:r w:rsidRPr="009625C7">
              <w:rPr>
                <w:sz w:val="28"/>
                <w:szCs w:val="28"/>
              </w:rPr>
              <w:t xml:space="preserve"> </w:t>
            </w:r>
          </w:p>
        </w:tc>
      </w:tr>
    </w:tbl>
    <w:p w:rsidR="00B92EDF" w:rsidRPr="009625C7" w:rsidRDefault="00B92EDF" w:rsidP="009625C7">
      <w:pPr>
        <w:rPr>
          <w:sz w:val="28"/>
          <w:szCs w:val="28"/>
        </w:rPr>
      </w:pPr>
    </w:p>
    <w:p w:rsidR="00B92EDF" w:rsidRPr="009625C7" w:rsidRDefault="00B92EDF" w:rsidP="009625C7">
      <w:pPr>
        <w:pStyle w:val="2"/>
        <w:rPr>
          <w:szCs w:val="28"/>
          <w:lang w:val="ru-RU"/>
        </w:rPr>
      </w:pPr>
    </w:p>
    <w:p w:rsidR="009625C7" w:rsidRPr="001C2A2B" w:rsidRDefault="009625C7" w:rsidP="009625C7">
      <w:pPr>
        <w:autoSpaceDE w:val="0"/>
        <w:autoSpaceDN w:val="0"/>
        <w:jc w:val="center"/>
        <w:rPr>
          <w:b/>
          <w:sz w:val="28"/>
          <w:szCs w:val="28"/>
        </w:rPr>
      </w:pPr>
      <w:r w:rsidRPr="001C2A2B">
        <w:rPr>
          <w:b/>
          <w:sz w:val="28"/>
          <w:szCs w:val="28"/>
        </w:rPr>
        <w:t>Инструкция по медицинскому применению</w:t>
      </w:r>
    </w:p>
    <w:p w:rsidR="009625C7" w:rsidRPr="001C2A2B" w:rsidRDefault="009625C7" w:rsidP="009625C7">
      <w:pPr>
        <w:autoSpaceDE w:val="0"/>
        <w:autoSpaceDN w:val="0"/>
        <w:jc w:val="center"/>
        <w:rPr>
          <w:b/>
          <w:sz w:val="28"/>
          <w:szCs w:val="28"/>
        </w:rPr>
      </w:pPr>
      <w:r w:rsidRPr="001C2A2B">
        <w:rPr>
          <w:b/>
          <w:sz w:val="28"/>
          <w:szCs w:val="28"/>
        </w:rPr>
        <w:t>лекарственного препарата (Листок-вкладыш)</w:t>
      </w:r>
    </w:p>
    <w:p w:rsidR="00B92EDF" w:rsidRPr="009625C7" w:rsidRDefault="00B92EDF" w:rsidP="009625C7">
      <w:pPr>
        <w:jc w:val="both"/>
        <w:rPr>
          <w:sz w:val="28"/>
          <w:szCs w:val="28"/>
          <w:lang w:val="kk-KZ"/>
        </w:rPr>
      </w:pPr>
    </w:p>
    <w:p w:rsidR="00B92EDF" w:rsidRPr="009625C7" w:rsidRDefault="00B92EDF" w:rsidP="009625C7">
      <w:pPr>
        <w:jc w:val="both"/>
        <w:rPr>
          <w:b/>
          <w:sz w:val="28"/>
          <w:szCs w:val="28"/>
        </w:rPr>
      </w:pPr>
      <w:r w:rsidRPr="009625C7">
        <w:rPr>
          <w:b/>
          <w:sz w:val="28"/>
          <w:szCs w:val="28"/>
        </w:rPr>
        <w:t>Торговое название</w:t>
      </w:r>
    </w:p>
    <w:p w:rsidR="00B92EDF" w:rsidRPr="009625C7" w:rsidRDefault="00B92EDF" w:rsidP="009625C7">
      <w:pPr>
        <w:jc w:val="both"/>
        <w:rPr>
          <w:sz w:val="28"/>
          <w:szCs w:val="28"/>
          <w:lang w:val="kk-KZ"/>
        </w:rPr>
      </w:pPr>
      <w:proofErr w:type="spellStart"/>
      <w:r w:rsidRPr="009625C7">
        <w:rPr>
          <w:sz w:val="28"/>
          <w:szCs w:val="28"/>
        </w:rPr>
        <w:t>Хлоргексидин</w:t>
      </w:r>
      <w:proofErr w:type="spellEnd"/>
      <w:r w:rsidR="00D23D04" w:rsidRPr="009625C7">
        <w:rPr>
          <w:sz w:val="28"/>
          <w:szCs w:val="28"/>
          <w:lang w:val="kk-KZ"/>
        </w:rPr>
        <w:t>а</w:t>
      </w:r>
      <w:r w:rsidRPr="009625C7">
        <w:rPr>
          <w:sz w:val="28"/>
          <w:szCs w:val="28"/>
        </w:rPr>
        <w:t xml:space="preserve"> </w:t>
      </w:r>
      <w:proofErr w:type="spellStart"/>
      <w:r w:rsidRPr="009625C7">
        <w:rPr>
          <w:sz w:val="28"/>
          <w:szCs w:val="28"/>
        </w:rPr>
        <w:t>биглюконат</w:t>
      </w:r>
      <w:proofErr w:type="spellEnd"/>
      <w:r w:rsidRPr="009625C7">
        <w:rPr>
          <w:sz w:val="28"/>
          <w:szCs w:val="28"/>
        </w:rPr>
        <w:t xml:space="preserve"> </w:t>
      </w:r>
    </w:p>
    <w:p w:rsidR="00B92EDF" w:rsidRPr="009625C7" w:rsidRDefault="00B92EDF" w:rsidP="009625C7">
      <w:pPr>
        <w:jc w:val="both"/>
        <w:rPr>
          <w:b/>
          <w:sz w:val="28"/>
          <w:szCs w:val="28"/>
        </w:rPr>
      </w:pPr>
    </w:p>
    <w:p w:rsidR="00B92EDF" w:rsidRPr="009625C7" w:rsidRDefault="00B92EDF" w:rsidP="009625C7">
      <w:pPr>
        <w:jc w:val="both"/>
        <w:rPr>
          <w:b/>
          <w:sz w:val="28"/>
          <w:szCs w:val="28"/>
        </w:rPr>
      </w:pPr>
      <w:r w:rsidRPr="009625C7">
        <w:rPr>
          <w:b/>
          <w:sz w:val="28"/>
          <w:szCs w:val="28"/>
        </w:rPr>
        <w:t>Международное непатентованное название</w:t>
      </w:r>
    </w:p>
    <w:p w:rsidR="00B92EDF" w:rsidRPr="009625C7" w:rsidRDefault="009625C7" w:rsidP="009625C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Нет</w:t>
      </w:r>
    </w:p>
    <w:p w:rsidR="00B92EDF" w:rsidRPr="009625C7" w:rsidRDefault="00B92EDF" w:rsidP="009625C7">
      <w:pPr>
        <w:jc w:val="both"/>
        <w:rPr>
          <w:sz w:val="28"/>
          <w:szCs w:val="28"/>
        </w:rPr>
      </w:pPr>
    </w:p>
    <w:p w:rsidR="00B92EDF" w:rsidRPr="009625C7" w:rsidRDefault="00B92EDF" w:rsidP="009625C7">
      <w:pPr>
        <w:jc w:val="both"/>
        <w:rPr>
          <w:sz w:val="28"/>
          <w:szCs w:val="28"/>
        </w:rPr>
      </w:pPr>
      <w:r w:rsidRPr="009625C7">
        <w:rPr>
          <w:b/>
          <w:sz w:val="28"/>
          <w:szCs w:val="28"/>
        </w:rPr>
        <w:t>Лекарственная форма, дозировка</w:t>
      </w:r>
    </w:p>
    <w:p w:rsidR="00B92EDF" w:rsidRPr="009625C7" w:rsidRDefault="00B92EDF" w:rsidP="009625C7">
      <w:pPr>
        <w:jc w:val="both"/>
        <w:rPr>
          <w:sz w:val="28"/>
          <w:szCs w:val="28"/>
        </w:rPr>
      </w:pPr>
      <w:r w:rsidRPr="009625C7">
        <w:rPr>
          <w:sz w:val="28"/>
          <w:szCs w:val="28"/>
        </w:rPr>
        <w:t xml:space="preserve">Раствор для </w:t>
      </w:r>
      <w:r w:rsidR="00697455" w:rsidRPr="009625C7">
        <w:rPr>
          <w:sz w:val="28"/>
          <w:szCs w:val="28"/>
          <w:lang w:val="kk-KZ"/>
        </w:rPr>
        <w:t>наружного применения 0,05%, 100 мл</w:t>
      </w:r>
    </w:p>
    <w:p w:rsidR="00B92EDF" w:rsidRPr="009625C7" w:rsidRDefault="00B92EDF" w:rsidP="009625C7">
      <w:pPr>
        <w:jc w:val="both"/>
        <w:rPr>
          <w:sz w:val="28"/>
          <w:szCs w:val="28"/>
          <w:lang w:val="kk-KZ"/>
        </w:rPr>
      </w:pPr>
    </w:p>
    <w:p w:rsidR="00B92EDF" w:rsidRPr="009625C7" w:rsidRDefault="00B92EDF" w:rsidP="009625C7">
      <w:pPr>
        <w:jc w:val="both"/>
        <w:rPr>
          <w:b/>
          <w:sz w:val="28"/>
          <w:szCs w:val="28"/>
        </w:rPr>
      </w:pPr>
      <w:r w:rsidRPr="009625C7">
        <w:rPr>
          <w:b/>
          <w:sz w:val="28"/>
          <w:szCs w:val="28"/>
        </w:rPr>
        <w:t>Фармакотерапевтическая группа</w:t>
      </w:r>
    </w:p>
    <w:p w:rsidR="00965E88" w:rsidRPr="009625C7" w:rsidRDefault="00965E88" w:rsidP="009625C7">
      <w:pPr>
        <w:autoSpaceDE w:val="0"/>
        <w:autoSpaceDN w:val="0"/>
        <w:adjustRightInd w:val="0"/>
        <w:jc w:val="both"/>
        <w:rPr>
          <w:sz w:val="28"/>
          <w:szCs w:val="28"/>
          <w:lang w:eastAsia="ko-KR"/>
        </w:rPr>
      </w:pPr>
      <w:r w:rsidRPr="009625C7">
        <w:rPr>
          <w:sz w:val="28"/>
          <w:szCs w:val="28"/>
          <w:lang w:eastAsia="ko-KR"/>
        </w:rPr>
        <w:t xml:space="preserve">Дерматология. Антисептики и дезинфицирующие </w:t>
      </w:r>
      <w:r w:rsidR="00B94BC4">
        <w:rPr>
          <w:sz w:val="28"/>
          <w:szCs w:val="28"/>
          <w:lang w:val="kk-KZ" w:eastAsia="ko-KR"/>
        </w:rPr>
        <w:t>препараты</w:t>
      </w:r>
      <w:r w:rsidRPr="009625C7">
        <w:rPr>
          <w:sz w:val="28"/>
          <w:szCs w:val="28"/>
          <w:lang w:eastAsia="ko-KR"/>
        </w:rPr>
        <w:t xml:space="preserve">. </w:t>
      </w:r>
      <w:proofErr w:type="spellStart"/>
      <w:r w:rsidRPr="009625C7">
        <w:rPr>
          <w:sz w:val="28"/>
          <w:szCs w:val="28"/>
          <w:lang w:eastAsia="ko-KR"/>
        </w:rPr>
        <w:t>Бигуаниды</w:t>
      </w:r>
      <w:proofErr w:type="spellEnd"/>
      <w:r w:rsidRPr="009625C7">
        <w:rPr>
          <w:sz w:val="28"/>
          <w:szCs w:val="28"/>
          <w:lang w:eastAsia="ko-KR"/>
        </w:rPr>
        <w:t xml:space="preserve"> и </w:t>
      </w:r>
      <w:proofErr w:type="spellStart"/>
      <w:r w:rsidRPr="009625C7">
        <w:rPr>
          <w:sz w:val="28"/>
          <w:szCs w:val="28"/>
          <w:lang w:eastAsia="ko-KR"/>
        </w:rPr>
        <w:t>амидины</w:t>
      </w:r>
      <w:proofErr w:type="spellEnd"/>
      <w:r w:rsidRPr="009625C7">
        <w:rPr>
          <w:sz w:val="28"/>
          <w:szCs w:val="28"/>
          <w:lang w:eastAsia="ko-KR"/>
        </w:rPr>
        <w:t xml:space="preserve">. </w:t>
      </w:r>
      <w:proofErr w:type="spellStart"/>
      <w:r w:rsidRPr="009625C7">
        <w:rPr>
          <w:sz w:val="28"/>
          <w:szCs w:val="28"/>
          <w:lang w:eastAsia="ko-KR"/>
        </w:rPr>
        <w:t>Хлоргексидин</w:t>
      </w:r>
      <w:proofErr w:type="spellEnd"/>
      <w:r w:rsidRPr="009625C7">
        <w:rPr>
          <w:sz w:val="28"/>
          <w:szCs w:val="28"/>
          <w:lang w:eastAsia="ko-KR"/>
        </w:rPr>
        <w:t>.</w:t>
      </w:r>
    </w:p>
    <w:p w:rsidR="00965E88" w:rsidRPr="009625C7" w:rsidRDefault="00965E88" w:rsidP="009625C7">
      <w:pPr>
        <w:autoSpaceDE w:val="0"/>
        <w:autoSpaceDN w:val="0"/>
        <w:adjustRightInd w:val="0"/>
        <w:jc w:val="both"/>
        <w:rPr>
          <w:sz w:val="28"/>
          <w:szCs w:val="28"/>
          <w:lang w:eastAsia="ko-KR"/>
        </w:rPr>
      </w:pPr>
      <w:r w:rsidRPr="009625C7">
        <w:rPr>
          <w:sz w:val="28"/>
          <w:szCs w:val="28"/>
          <w:lang w:eastAsia="ko-KR"/>
        </w:rPr>
        <w:t>Код АТХ D08AC02</w:t>
      </w:r>
    </w:p>
    <w:p w:rsidR="00B92EDF" w:rsidRPr="00BD5A94" w:rsidRDefault="00B92EDF" w:rsidP="009625C7">
      <w:pPr>
        <w:jc w:val="both"/>
        <w:rPr>
          <w:sz w:val="28"/>
          <w:szCs w:val="28"/>
          <w:lang w:val="kk-KZ"/>
        </w:rPr>
      </w:pPr>
    </w:p>
    <w:p w:rsidR="00B92EDF" w:rsidRPr="009625C7" w:rsidRDefault="00B92EDF" w:rsidP="009625C7">
      <w:pPr>
        <w:jc w:val="both"/>
        <w:rPr>
          <w:b/>
          <w:sz w:val="28"/>
          <w:szCs w:val="28"/>
        </w:rPr>
      </w:pPr>
      <w:r w:rsidRPr="009625C7">
        <w:rPr>
          <w:b/>
          <w:sz w:val="28"/>
          <w:szCs w:val="28"/>
        </w:rPr>
        <w:t>Показания к применению</w:t>
      </w:r>
    </w:p>
    <w:p w:rsidR="00965E88" w:rsidRPr="009625C7" w:rsidRDefault="00965E88" w:rsidP="009625C7">
      <w:pPr>
        <w:jc w:val="both"/>
        <w:rPr>
          <w:sz w:val="28"/>
          <w:szCs w:val="28"/>
        </w:rPr>
      </w:pPr>
      <w:proofErr w:type="gramStart"/>
      <w:r w:rsidRPr="009625C7">
        <w:rPr>
          <w:rFonts w:eastAsia="TimesNewRomanPSMT"/>
          <w:iCs/>
          <w:sz w:val="28"/>
          <w:szCs w:val="28"/>
        </w:rPr>
        <w:t xml:space="preserve">Лекарственный препарат применяется при </w:t>
      </w:r>
      <w:r w:rsidRPr="009625C7">
        <w:rPr>
          <w:sz w:val="28"/>
          <w:szCs w:val="28"/>
        </w:rPr>
        <w:t xml:space="preserve">послеоперационном уходе за больными в отделениях ЛОР и стоматологии, при гнойных ранах, инфицированных ожогах, бактериальных и грибковых заболеваниях кожи и слизистых оболочек в стоматологии (гингивит, стоматит, афты, пародонтит, </w:t>
      </w:r>
      <w:proofErr w:type="spellStart"/>
      <w:r w:rsidRPr="009625C7">
        <w:rPr>
          <w:sz w:val="28"/>
          <w:szCs w:val="28"/>
        </w:rPr>
        <w:t>альвеолит</w:t>
      </w:r>
      <w:proofErr w:type="spellEnd"/>
      <w:r w:rsidRPr="009625C7">
        <w:rPr>
          <w:sz w:val="28"/>
          <w:szCs w:val="28"/>
        </w:rPr>
        <w:t xml:space="preserve">), для профилактики инфекций в хирургии, урологии, акушерстве и гинекологии, для профилактики инфекций, передаваемых половым путем (хламидиоз, </w:t>
      </w:r>
      <w:proofErr w:type="spellStart"/>
      <w:r w:rsidRPr="009625C7">
        <w:rPr>
          <w:sz w:val="28"/>
          <w:szCs w:val="28"/>
        </w:rPr>
        <w:t>уреаплазмоз</w:t>
      </w:r>
      <w:proofErr w:type="spellEnd"/>
      <w:r w:rsidRPr="009625C7">
        <w:rPr>
          <w:sz w:val="28"/>
          <w:szCs w:val="28"/>
        </w:rPr>
        <w:t>, трихомониаз, гонорея, сифилис, генитальный герпес), при обеззараживание кожных покровов (потертости</w:t>
      </w:r>
      <w:proofErr w:type="gramEnd"/>
      <w:r w:rsidRPr="009625C7">
        <w:rPr>
          <w:sz w:val="28"/>
          <w:szCs w:val="28"/>
        </w:rPr>
        <w:t>, трещины), для индивидуальной профилактики бактериальных, грибковых заболеваний после посещения общественных мест (бассейны, сауны).</w:t>
      </w:r>
    </w:p>
    <w:p w:rsidR="00B92EDF" w:rsidRPr="009625C7" w:rsidRDefault="00965E88" w:rsidP="009625C7">
      <w:pPr>
        <w:jc w:val="both"/>
        <w:rPr>
          <w:sz w:val="28"/>
          <w:szCs w:val="28"/>
          <w:shd w:val="clear" w:color="auto" w:fill="FFFFFF"/>
        </w:rPr>
      </w:pPr>
      <w:r w:rsidRPr="009625C7">
        <w:rPr>
          <w:sz w:val="28"/>
          <w:szCs w:val="28"/>
          <w:shd w:val="clear" w:color="auto" w:fill="FFFFFF"/>
        </w:rPr>
        <w:t xml:space="preserve"> </w:t>
      </w:r>
    </w:p>
    <w:p w:rsidR="00B92EDF" w:rsidRPr="009625C7" w:rsidRDefault="00B92EDF" w:rsidP="009625C7">
      <w:pPr>
        <w:jc w:val="both"/>
        <w:rPr>
          <w:sz w:val="28"/>
          <w:szCs w:val="28"/>
          <w:shd w:val="clear" w:color="auto" w:fill="FFFFFF"/>
        </w:rPr>
      </w:pPr>
      <w:r w:rsidRPr="009625C7">
        <w:rPr>
          <w:b/>
          <w:sz w:val="28"/>
          <w:szCs w:val="28"/>
        </w:rPr>
        <w:t>Перечень сведений, необходимых до начала применения</w:t>
      </w:r>
    </w:p>
    <w:p w:rsidR="00B92EDF" w:rsidRPr="009625C7" w:rsidRDefault="00B92EDF" w:rsidP="009625C7">
      <w:pPr>
        <w:jc w:val="both"/>
        <w:rPr>
          <w:i/>
          <w:sz w:val="28"/>
          <w:szCs w:val="28"/>
        </w:rPr>
      </w:pPr>
      <w:r w:rsidRPr="009625C7">
        <w:rPr>
          <w:b/>
          <w:i/>
          <w:sz w:val="28"/>
          <w:szCs w:val="28"/>
        </w:rPr>
        <w:t>Противопоказания</w:t>
      </w:r>
      <w:r w:rsidRPr="009625C7">
        <w:rPr>
          <w:i/>
          <w:sz w:val="28"/>
          <w:szCs w:val="28"/>
        </w:rPr>
        <w:t xml:space="preserve">  </w:t>
      </w:r>
    </w:p>
    <w:p w:rsidR="00965E88" w:rsidRPr="009625C7" w:rsidRDefault="00965E88" w:rsidP="009625C7">
      <w:pPr>
        <w:autoSpaceDE w:val="0"/>
        <w:autoSpaceDN w:val="0"/>
        <w:adjustRightInd w:val="0"/>
        <w:jc w:val="both"/>
        <w:rPr>
          <w:rFonts w:eastAsia="TimesNewRomanPSMT"/>
          <w:iCs/>
          <w:sz w:val="28"/>
          <w:szCs w:val="28"/>
        </w:rPr>
      </w:pPr>
      <w:r w:rsidRPr="009625C7">
        <w:rPr>
          <w:rFonts w:eastAsia="TimesNewRomanPSMT"/>
          <w:iCs/>
          <w:sz w:val="28"/>
          <w:szCs w:val="28"/>
        </w:rPr>
        <w:t>- склонность к аллергическим реакциям</w:t>
      </w:r>
    </w:p>
    <w:p w:rsidR="00965E88" w:rsidRPr="009625C7" w:rsidRDefault="00965E88" w:rsidP="009625C7">
      <w:pPr>
        <w:autoSpaceDE w:val="0"/>
        <w:autoSpaceDN w:val="0"/>
        <w:adjustRightInd w:val="0"/>
        <w:jc w:val="both"/>
        <w:rPr>
          <w:rFonts w:eastAsia="TimesNewRomanPSMT"/>
          <w:iCs/>
          <w:sz w:val="28"/>
          <w:szCs w:val="28"/>
        </w:rPr>
      </w:pPr>
      <w:r w:rsidRPr="009625C7">
        <w:rPr>
          <w:rFonts w:eastAsia="TimesNewRomanPSMT"/>
          <w:iCs/>
          <w:sz w:val="28"/>
          <w:szCs w:val="28"/>
        </w:rPr>
        <w:t>- дерматиты</w:t>
      </w:r>
    </w:p>
    <w:p w:rsidR="00965E88" w:rsidRPr="009625C7" w:rsidRDefault="00965E88" w:rsidP="009625C7">
      <w:pPr>
        <w:autoSpaceDE w:val="0"/>
        <w:autoSpaceDN w:val="0"/>
        <w:adjustRightInd w:val="0"/>
        <w:jc w:val="both"/>
        <w:rPr>
          <w:rFonts w:eastAsia="TimesNewRomanPSMT"/>
          <w:iCs/>
          <w:sz w:val="28"/>
          <w:szCs w:val="28"/>
        </w:rPr>
      </w:pPr>
      <w:r w:rsidRPr="009625C7">
        <w:rPr>
          <w:rFonts w:eastAsia="TimesNewRomanPSMT"/>
          <w:iCs/>
          <w:sz w:val="28"/>
          <w:szCs w:val="28"/>
        </w:rPr>
        <w:t xml:space="preserve">- индивидуальная непереносимость </w:t>
      </w:r>
      <w:proofErr w:type="spellStart"/>
      <w:r w:rsidRPr="009625C7">
        <w:rPr>
          <w:rFonts w:eastAsia="TimesNewRomanPSMT"/>
          <w:iCs/>
          <w:sz w:val="28"/>
          <w:szCs w:val="28"/>
        </w:rPr>
        <w:t>хлоргексидина</w:t>
      </w:r>
      <w:proofErr w:type="spellEnd"/>
    </w:p>
    <w:p w:rsidR="00965E88" w:rsidRPr="009625C7" w:rsidRDefault="00965E88" w:rsidP="009625C7">
      <w:pPr>
        <w:autoSpaceDE w:val="0"/>
        <w:autoSpaceDN w:val="0"/>
        <w:adjustRightInd w:val="0"/>
        <w:jc w:val="both"/>
        <w:rPr>
          <w:rFonts w:eastAsia="TimesNewRomanPSMT"/>
          <w:iCs/>
          <w:sz w:val="28"/>
          <w:szCs w:val="28"/>
        </w:rPr>
      </w:pPr>
      <w:r w:rsidRPr="009625C7">
        <w:rPr>
          <w:rFonts w:eastAsia="TimesNewRomanPSMT"/>
          <w:iCs/>
          <w:sz w:val="28"/>
          <w:szCs w:val="28"/>
        </w:rPr>
        <w:lastRenderedPageBreak/>
        <w:t>- детский возраст до 3 лет</w:t>
      </w:r>
    </w:p>
    <w:p w:rsidR="00B92EDF" w:rsidRPr="00BE7CD4" w:rsidRDefault="00B92EDF" w:rsidP="009625C7">
      <w:pPr>
        <w:jc w:val="both"/>
        <w:rPr>
          <w:b/>
          <w:i/>
          <w:sz w:val="28"/>
          <w:szCs w:val="28"/>
        </w:rPr>
      </w:pPr>
      <w:r w:rsidRPr="00BE7CD4">
        <w:rPr>
          <w:b/>
          <w:i/>
          <w:sz w:val="28"/>
          <w:szCs w:val="28"/>
        </w:rPr>
        <w:t>Взаимодействия с другими лекарственными препаратами</w:t>
      </w:r>
    </w:p>
    <w:p w:rsidR="00965E88" w:rsidRPr="00BE7CD4" w:rsidRDefault="00965E88" w:rsidP="009625C7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proofErr w:type="spellStart"/>
      <w:r w:rsidRPr="009625C7">
        <w:rPr>
          <w:sz w:val="28"/>
          <w:szCs w:val="28"/>
        </w:rPr>
        <w:t>Хлоргексидина</w:t>
      </w:r>
      <w:proofErr w:type="spellEnd"/>
      <w:r w:rsidRPr="009625C7">
        <w:rPr>
          <w:sz w:val="28"/>
          <w:szCs w:val="28"/>
        </w:rPr>
        <w:t xml:space="preserve"> </w:t>
      </w:r>
      <w:proofErr w:type="spellStart"/>
      <w:r w:rsidRPr="009625C7">
        <w:rPr>
          <w:sz w:val="28"/>
          <w:szCs w:val="28"/>
        </w:rPr>
        <w:t>биглюконат</w:t>
      </w:r>
      <w:proofErr w:type="spellEnd"/>
      <w:r w:rsidRPr="009625C7">
        <w:rPr>
          <w:sz w:val="28"/>
          <w:szCs w:val="28"/>
        </w:rPr>
        <w:t xml:space="preserve"> не совместим с мылом, а также с детергентами, содержащ</w:t>
      </w:r>
      <w:r w:rsidRPr="00BE7CD4">
        <w:rPr>
          <w:color w:val="000000" w:themeColor="text1"/>
          <w:sz w:val="28"/>
          <w:szCs w:val="28"/>
        </w:rPr>
        <w:t xml:space="preserve">ими анионную группу (сапонины, натрия </w:t>
      </w:r>
      <w:proofErr w:type="spellStart"/>
      <w:r w:rsidRPr="00BE7CD4">
        <w:rPr>
          <w:color w:val="000000" w:themeColor="text1"/>
          <w:sz w:val="28"/>
          <w:szCs w:val="28"/>
        </w:rPr>
        <w:t>лаурилсульфат</w:t>
      </w:r>
      <w:proofErr w:type="spellEnd"/>
      <w:r w:rsidRPr="00BE7CD4">
        <w:rPr>
          <w:color w:val="000000" w:themeColor="text1"/>
          <w:sz w:val="28"/>
          <w:szCs w:val="28"/>
        </w:rPr>
        <w:t xml:space="preserve">, натрия </w:t>
      </w:r>
      <w:proofErr w:type="spellStart"/>
      <w:r w:rsidRPr="00BE7CD4">
        <w:rPr>
          <w:color w:val="000000" w:themeColor="text1"/>
          <w:sz w:val="28"/>
          <w:szCs w:val="28"/>
        </w:rPr>
        <w:t>карбоксиметилцеллюлоза</w:t>
      </w:r>
      <w:proofErr w:type="spellEnd"/>
      <w:r w:rsidRPr="00BE7CD4">
        <w:rPr>
          <w:color w:val="000000" w:themeColor="text1"/>
          <w:sz w:val="28"/>
          <w:szCs w:val="28"/>
        </w:rPr>
        <w:t>). Совместим с препаратами, содержащими катионную группу (</w:t>
      </w:r>
      <w:proofErr w:type="spellStart"/>
      <w:r w:rsidRPr="00BE7CD4">
        <w:rPr>
          <w:color w:val="000000" w:themeColor="text1"/>
          <w:sz w:val="28"/>
          <w:szCs w:val="28"/>
        </w:rPr>
        <w:t>бензалконий</w:t>
      </w:r>
      <w:proofErr w:type="spellEnd"/>
      <w:r w:rsidRPr="00BE7CD4">
        <w:rPr>
          <w:color w:val="000000" w:themeColor="text1"/>
          <w:sz w:val="28"/>
          <w:szCs w:val="28"/>
        </w:rPr>
        <w:t xml:space="preserve"> хлорид, </w:t>
      </w:r>
      <w:proofErr w:type="spellStart"/>
      <w:r w:rsidRPr="00BE7CD4">
        <w:rPr>
          <w:color w:val="000000" w:themeColor="text1"/>
          <w:sz w:val="28"/>
          <w:szCs w:val="28"/>
        </w:rPr>
        <w:t>цетримония</w:t>
      </w:r>
      <w:proofErr w:type="spellEnd"/>
      <w:r w:rsidRPr="00BE7CD4">
        <w:rPr>
          <w:color w:val="000000" w:themeColor="text1"/>
          <w:sz w:val="28"/>
          <w:szCs w:val="28"/>
        </w:rPr>
        <w:t xml:space="preserve"> бромид).</w:t>
      </w:r>
    </w:p>
    <w:p w:rsidR="00965E88" w:rsidRPr="00BE7CD4" w:rsidRDefault="00965E88" w:rsidP="009625C7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E7CD4">
        <w:rPr>
          <w:color w:val="000000" w:themeColor="text1"/>
          <w:sz w:val="28"/>
          <w:szCs w:val="28"/>
        </w:rPr>
        <w:t>Не совместим с карбонатами, хлоридами, цитратами, фосфатами, сульфатами, создавая труднорастворимые осадки по истечении 24 часов.</w:t>
      </w:r>
    </w:p>
    <w:p w:rsidR="00965E88" w:rsidRPr="00BE7CD4" w:rsidRDefault="00965E88" w:rsidP="009625C7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E7CD4">
        <w:rPr>
          <w:color w:val="000000" w:themeColor="text1"/>
          <w:sz w:val="28"/>
          <w:szCs w:val="28"/>
        </w:rPr>
        <w:t xml:space="preserve">Повышает чувствительность бактерий к </w:t>
      </w:r>
      <w:proofErr w:type="spellStart"/>
      <w:r w:rsidRPr="00BE7CD4">
        <w:rPr>
          <w:color w:val="000000" w:themeColor="text1"/>
          <w:sz w:val="28"/>
          <w:szCs w:val="28"/>
        </w:rPr>
        <w:t>хлорамфениколу</w:t>
      </w:r>
      <w:proofErr w:type="spellEnd"/>
      <w:r w:rsidRPr="00BE7CD4">
        <w:rPr>
          <w:color w:val="000000" w:themeColor="text1"/>
          <w:sz w:val="28"/>
          <w:szCs w:val="28"/>
        </w:rPr>
        <w:t xml:space="preserve">, </w:t>
      </w:r>
      <w:proofErr w:type="spellStart"/>
      <w:r w:rsidRPr="00BE7CD4">
        <w:rPr>
          <w:color w:val="000000" w:themeColor="text1"/>
          <w:sz w:val="28"/>
          <w:szCs w:val="28"/>
        </w:rPr>
        <w:t>канамицину</w:t>
      </w:r>
      <w:proofErr w:type="spellEnd"/>
      <w:r w:rsidRPr="00BE7CD4">
        <w:rPr>
          <w:color w:val="000000" w:themeColor="text1"/>
          <w:sz w:val="28"/>
          <w:szCs w:val="28"/>
        </w:rPr>
        <w:t xml:space="preserve">, </w:t>
      </w:r>
      <w:proofErr w:type="spellStart"/>
      <w:r w:rsidRPr="00BE7CD4">
        <w:rPr>
          <w:color w:val="000000" w:themeColor="text1"/>
          <w:sz w:val="28"/>
          <w:szCs w:val="28"/>
        </w:rPr>
        <w:t>неомицину</w:t>
      </w:r>
      <w:proofErr w:type="spellEnd"/>
      <w:r w:rsidRPr="00BE7CD4">
        <w:rPr>
          <w:color w:val="000000" w:themeColor="text1"/>
          <w:sz w:val="28"/>
          <w:szCs w:val="28"/>
        </w:rPr>
        <w:t>, цефалоспоринам.</w:t>
      </w:r>
      <w:r w:rsidR="00BD5A94" w:rsidRPr="00BE7CD4">
        <w:rPr>
          <w:color w:val="000000" w:themeColor="text1"/>
          <w:sz w:val="28"/>
          <w:szCs w:val="28"/>
          <w:lang w:val="kk-KZ"/>
        </w:rPr>
        <w:t xml:space="preserve"> </w:t>
      </w:r>
      <w:r w:rsidRPr="00BE7CD4">
        <w:rPr>
          <w:color w:val="000000" w:themeColor="text1"/>
          <w:sz w:val="28"/>
          <w:szCs w:val="28"/>
        </w:rPr>
        <w:t>Этанол усиливает антисептическую активность препарата.</w:t>
      </w:r>
      <w:r w:rsidR="00BD5A94" w:rsidRPr="00BE7CD4">
        <w:rPr>
          <w:color w:val="000000" w:themeColor="text1"/>
          <w:sz w:val="28"/>
          <w:szCs w:val="28"/>
          <w:lang w:val="kk-KZ"/>
        </w:rPr>
        <w:t xml:space="preserve"> </w:t>
      </w:r>
      <w:r w:rsidRPr="00BE7CD4">
        <w:rPr>
          <w:color w:val="000000" w:themeColor="text1"/>
          <w:sz w:val="28"/>
          <w:szCs w:val="28"/>
        </w:rPr>
        <w:t>При одновременном применении с препаратами йода возможно развитие дерматитов.</w:t>
      </w:r>
    </w:p>
    <w:p w:rsidR="00B92EDF" w:rsidRPr="00BE7CD4" w:rsidRDefault="00B92EDF" w:rsidP="009625C7">
      <w:pPr>
        <w:pStyle w:val="31"/>
        <w:rPr>
          <w:i/>
          <w:color w:val="000000" w:themeColor="text1"/>
          <w:sz w:val="28"/>
          <w:szCs w:val="28"/>
        </w:rPr>
      </w:pPr>
      <w:r w:rsidRPr="00BE7CD4">
        <w:rPr>
          <w:b/>
          <w:i/>
          <w:color w:val="000000" w:themeColor="text1"/>
          <w:sz w:val="28"/>
          <w:szCs w:val="28"/>
        </w:rPr>
        <w:t>Специальные предупреждения</w:t>
      </w:r>
    </w:p>
    <w:p w:rsidR="00965E88" w:rsidRPr="00BE7CD4" w:rsidRDefault="00965E88" w:rsidP="009625C7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E7CD4">
        <w:rPr>
          <w:color w:val="000000" w:themeColor="text1"/>
          <w:sz w:val="28"/>
          <w:szCs w:val="28"/>
        </w:rPr>
        <w:t xml:space="preserve">У пациентов с открытой черепно-мозговой травмой, повреждениями спинного мозга, перфорацией барабанной перепонки следует избегать попадания препарата на поверхность головного мозга, мозговых оболочек и в барабанную полость. </w:t>
      </w:r>
    </w:p>
    <w:p w:rsidR="00965E88" w:rsidRPr="00BE7CD4" w:rsidRDefault="00965E88" w:rsidP="009625C7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E7CD4">
        <w:rPr>
          <w:color w:val="000000" w:themeColor="text1"/>
          <w:sz w:val="28"/>
          <w:szCs w:val="28"/>
        </w:rPr>
        <w:t xml:space="preserve">Не следует смешивать </w:t>
      </w:r>
      <w:proofErr w:type="spellStart"/>
      <w:r w:rsidRPr="00BE7CD4">
        <w:rPr>
          <w:color w:val="000000" w:themeColor="text1"/>
          <w:sz w:val="28"/>
          <w:szCs w:val="28"/>
        </w:rPr>
        <w:t>Хлоргексидина</w:t>
      </w:r>
      <w:proofErr w:type="spellEnd"/>
      <w:r w:rsidRPr="00BE7CD4">
        <w:rPr>
          <w:color w:val="000000" w:themeColor="text1"/>
          <w:sz w:val="28"/>
          <w:szCs w:val="28"/>
        </w:rPr>
        <w:t xml:space="preserve"> </w:t>
      </w:r>
      <w:proofErr w:type="spellStart"/>
      <w:r w:rsidRPr="00BE7CD4">
        <w:rPr>
          <w:color w:val="000000" w:themeColor="text1"/>
          <w:sz w:val="28"/>
          <w:szCs w:val="28"/>
        </w:rPr>
        <w:t>биглюконат</w:t>
      </w:r>
      <w:proofErr w:type="spellEnd"/>
      <w:r w:rsidRPr="00BE7CD4">
        <w:rPr>
          <w:color w:val="000000" w:themeColor="text1"/>
          <w:sz w:val="28"/>
          <w:szCs w:val="28"/>
        </w:rPr>
        <w:t xml:space="preserve"> с другими лекарственными препаратами.</w:t>
      </w:r>
    </w:p>
    <w:p w:rsidR="00965E88" w:rsidRPr="00BE7CD4" w:rsidRDefault="00965E88" w:rsidP="009625C7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E7CD4">
        <w:rPr>
          <w:color w:val="000000" w:themeColor="text1"/>
          <w:sz w:val="28"/>
          <w:szCs w:val="28"/>
        </w:rPr>
        <w:t>При наружном применении препарата рекомендуется наносить на чистую сухую кожу, тщательно смыв остатки мыла.</w:t>
      </w:r>
    </w:p>
    <w:p w:rsidR="00965E88" w:rsidRPr="00BE7CD4" w:rsidRDefault="00965E88" w:rsidP="009625C7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E7CD4">
        <w:rPr>
          <w:color w:val="000000" w:themeColor="text1"/>
          <w:sz w:val="28"/>
          <w:szCs w:val="28"/>
        </w:rPr>
        <w:t xml:space="preserve">Не следует пользоваться </w:t>
      </w:r>
      <w:proofErr w:type="spellStart"/>
      <w:r w:rsidRPr="00BE7CD4">
        <w:rPr>
          <w:color w:val="000000" w:themeColor="text1"/>
          <w:sz w:val="28"/>
          <w:szCs w:val="28"/>
        </w:rPr>
        <w:t>Хлоргексидина</w:t>
      </w:r>
      <w:proofErr w:type="spellEnd"/>
      <w:r w:rsidRPr="00BE7CD4">
        <w:rPr>
          <w:color w:val="000000" w:themeColor="text1"/>
          <w:sz w:val="28"/>
          <w:szCs w:val="28"/>
        </w:rPr>
        <w:t xml:space="preserve"> </w:t>
      </w:r>
      <w:proofErr w:type="spellStart"/>
      <w:r w:rsidRPr="00BE7CD4">
        <w:rPr>
          <w:color w:val="000000" w:themeColor="text1"/>
          <w:sz w:val="28"/>
          <w:szCs w:val="28"/>
        </w:rPr>
        <w:t>биглюконатом</w:t>
      </w:r>
      <w:proofErr w:type="spellEnd"/>
      <w:r w:rsidRPr="00BE7CD4">
        <w:rPr>
          <w:color w:val="000000" w:themeColor="text1"/>
          <w:sz w:val="28"/>
          <w:szCs w:val="28"/>
        </w:rPr>
        <w:t xml:space="preserve"> для обработки конъюнктивы  и для промывания полостей тела, обработки глубоких ран и ожогов.</w:t>
      </w:r>
    </w:p>
    <w:p w:rsidR="00965E88" w:rsidRPr="00BE7CD4" w:rsidRDefault="00965E88" w:rsidP="009625C7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E7CD4">
        <w:rPr>
          <w:color w:val="000000" w:themeColor="text1"/>
          <w:sz w:val="28"/>
          <w:szCs w:val="28"/>
        </w:rPr>
        <w:t>Одежду, которая была в контакте с препаратом не подвергать действию гипохлоритов и др. соединений, выделяющих активный хлор, из-за возможности появления на них коричневых пятен.</w:t>
      </w:r>
    </w:p>
    <w:p w:rsidR="00965E88" w:rsidRPr="00BE7CD4" w:rsidRDefault="00965E88" w:rsidP="009625C7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E7CD4">
        <w:rPr>
          <w:color w:val="000000" w:themeColor="text1"/>
          <w:sz w:val="28"/>
          <w:szCs w:val="28"/>
        </w:rPr>
        <w:t>В случае попадания на слизистые оболочки глаз их следует быстро и тщательно промыть водой.</w:t>
      </w:r>
    </w:p>
    <w:p w:rsidR="00B92EDF" w:rsidRPr="009625C7" w:rsidRDefault="00965E88" w:rsidP="009625C7">
      <w:pPr>
        <w:jc w:val="both"/>
        <w:rPr>
          <w:snapToGrid w:val="0"/>
          <w:sz w:val="28"/>
          <w:szCs w:val="28"/>
        </w:rPr>
      </w:pPr>
      <w:r w:rsidRPr="009625C7">
        <w:rPr>
          <w:snapToGrid w:val="0"/>
          <w:sz w:val="28"/>
          <w:szCs w:val="28"/>
        </w:rPr>
        <w:t xml:space="preserve"> </w:t>
      </w:r>
    </w:p>
    <w:p w:rsidR="00B92EDF" w:rsidRPr="009625C7" w:rsidRDefault="00B92EDF" w:rsidP="009625C7">
      <w:pPr>
        <w:pStyle w:val="a3"/>
        <w:rPr>
          <w:b/>
          <w:szCs w:val="28"/>
          <w:lang w:val="ru-RU"/>
        </w:rPr>
      </w:pPr>
      <w:r w:rsidRPr="009625C7">
        <w:rPr>
          <w:b/>
          <w:szCs w:val="28"/>
          <w:lang w:val="ru-RU"/>
        </w:rPr>
        <w:t>Рекомендации по применению</w:t>
      </w:r>
    </w:p>
    <w:p w:rsidR="00965E88" w:rsidRPr="0071020B" w:rsidRDefault="00965E88" w:rsidP="009625C7">
      <w:pPr>
        <w:contextualSpacing/>
        <w:jc w:val="both"/>
        <w:rPr>
          <w:b/>
          <w:i/>
          <w:sz w:val="28"/>
          <w:szCs w:val="28"/>
        </w:rPr>
      </w:pPr>
      <w:r w:rsidRPr="0071020B">
        <w:rPr>
          <w:b/>
          <w:i/>
          <w:sz w:val="28"/>
          <w:szCs w:val="28"/>
        </w:rPr>
        <w:t xml:space="preserve">Режим дозирования </w:t>
      </w:r>
    </w:p>
    <w:p w:rsidR="00965E88" w:rsidRPr="009625C7" w:rsidRDefault="00965E88" w:rsidP="009625C7">
      <w:pPr>
        <w:jc w:val="both"/>
        <w:rPr>
          <w:sz w:val="28"/>
          <w:szCs w:val="28"/>
        </w:rPr>
      </w:pPr>
      <w:proofErr w:type="spellStart"/>
      <w:r w:rsidRPr="009625C7">
        <w:rPr>
          <w:sz w:val="28"/>
          <w:szCs w:val="28"/>
        </w:rPr>
        <w:t>Хлоргексидина</w:t>
      </w:r>
      <w:proofErr w:type="spellEnd"/>
      <w:r w:rsidRPr="009625C7">
        <w:rPr>
          <w:sz w:val="28"/>
          <w:szCs w:val="28"/>
        </w:rPr>
        <w:t xml:space="preserve"> </w:t>
      </w:r>
      <w:proofErr w:type="spellStart"/>
      <w:r w:rsidRPr="009625C7">
        <w:rPr>
          <w:sz w:val="28"/>
          <w:szCs w:val="28"/>
        </w:rPr>
        <w:t>биглюконат</w:t>
      </w:r>
      <w:proofErr w:type="spellEnd"/>
      <w:r w:rsidRPr="009625C7">
        <w:rPr>
          <w:sz w:val="28"/>
          <w:szCs w:val="28"/>
        </w:rPr>
        <w:t xml:space="preserve">, 0.05% раствор применяют взрослым и детям старше 3 лет в качестве профилактического и лечебного средства наружно и </w:t>
      </w:r>
      <w:proofErr w:type="spellStart"/>
      <w:r w:rsidRPr="009625C7">
        <w:rPr>
          <w:sz w:val="28"/>
          <w:szCs w:val="28"/>
        </w:rPr>
        <w:t>местно</w:t>
      </w:r>
      <w:proofErr w:type="spellEnd"/>
      <w:r w:rsidRPr="009625C7">
        <w:rPr>
          <w:sz w:val="28"/>
          <w:szCs w:val="28"/>
        </w:rPr>
        <w:t xml:space="preserve"> в виде орошений, полосканий и аппликаций (5-10 мл наносят на пораженную поверхность кожи или слизистых оболочек):</w:t>
      </w:r>
    </w:p>
    <w:p w:rsidR="00965E88" w:rsidRPr="009625C7" w:rsidRDefault="00965E88" w:rsidP="009625C7">
      <w:pPr>
        <w:rPr>
          <w:sz w:val="28"/>
          <w:szCs w:val="28"/>
        </w:rPr>
      </w:pPr>
      <w:r w:rsidRPr="009625C7">
        <w:rPr>
          <w:sz w:val="28"/>
          <w:szCs w:val="28"/>
        </w:rPr>
        <w:t xml:space="preserve">- при послеоперационном уходе за больными в отделениях ЛОР и стоматологии </w:t>
      </w:r>
      <w:proofErr w:type="spellStart"/>
      <w:r w:rsidRPr="009625C7">
        <w:rPr>
          <w:bCs/>
          <w:sz w:val="28"/>
          <w:szCs w:val="28"/>
        </w:rPr>
        <w:t>Хлоргексидина</w:t>
      </w:r>
      <w:proofErr w:type="spellEnd"/>
      <w:r w:rsidRPr="009625C7">
        <w:rPr>
          <w:bCs/>
          <w:sz w:val="28"/>
          <w:szCs w:val="28"/>
        </w:rPr>
        <w:t xml:space="preserve"> </w:t>
      </w:r>
      <w:proofErr w:type="spellStart"/>
      <w:r w:rsidRPr="009625C7">
        <w:rPr>
          <w:bCs/>
          <w:sz w:val="28"/>
          <w:szCs w:val="28"/>
        </w:rPr>
        <w:t>биглюконат</w:t>
      </w:r>
      <w:proofErr w:type="spellEnd"/>
      <w:r w:rsidRPr="009625C7">
        <w:rPr>
          <w:sz w:val="28"/>
          <w:szCs w:val="28"/>
        </w:rPr>
        <w:t xml:space="preserve"> назначают в виде полосканий 2-3 раза в сутки;</w:t>
      </w:r>
    </w:p>
    <w:p w:rsidR="00965E88" w:rsidRPr="009625C7" w:rsidRDefault="00965E88" w:rsidP="009625C7">
      <w:pPr>
        <w:jc w:val="both"/>
        <w:rPr>
          <w:sz w:val="28"/>
          <w:szCs w:val="28"/>
        </w:rPr>
      </w:pPr>
      <w:r w:rsidRPr="009625C7">
        <w:rPr>
          <w:sz w:val="28"/>
          <w:szCs w:val="28"/>
        </w:rPr>
        <w:t xml:space="preserve">- при комплексном лечении уретритов и </w:t>
      </w:r>
      <w:proofErr w:type="spellStart"/>
      <w:r w:rsidRPr="009625C7">
        <w:rPr>
          <w:sz w:val="28"/>
          <w:szCs w:val="28"/>
        </w:rPr>
        <w:t>уретропростатитов</w:t>
      </w:r>
      <w:proofErr w:type="spellEnd"/>
      <w:r w:rsidRPr="009625C7">
        <w:rPr>
          <w:sz w:val="28"/>
          <w:szCs w:val="28"/>
        </w:rPr>
        <w:t xml:space="preserve"> </w:t>
      </w:r>
      <w:proofErr w:type="spellStart"/>
      <w:r w:rsidRPr="009625C7">
        <w:rPr>
          <w:bCs/>
          <w:sz w:val="28"/>
          <w:szCs w:val="28"/>
        </w:rPr>
        <w:t>Хлоргексидина</w:t>
      </w:r>
      <w:proofErr w:type="spellEnd"/>
      <w:r w:rsidRPr="009625C7">
        <w:rPr>
          <w:bCs/>
          <w:sz w:val="28"/>
          <w:szCs w:val="28"/>
        </w:rPr>
        <w:t xml:space="preserve"> </w:t>
      </w:r>
      <w:proofErr w:type="spellStart"/>
      <w:r w:rsidRPr="009625C7">
        <w:rPr>
          <w:bCs/>
          <w:sz w:val="28"/>
          <w:szCs w:val="28"/>
        </w:rPr>
        <w:t>биглюконат</w:t>
      </w:r>
      <w:proofErr w:type="spellEnd"/>
      <w:r w:rsidRPr="009625C7">
        <w:rPr>
          <w:sz w:val="28"/>
          <w:szCs w:val="28"/>
        </w:rPr>
        <w:t xml:space="preserve">  впрыскивают в уретру по 2-3 мл 1-2 раза в день, курс лечения –10 дней, процедуры назначают через день.</w:t>
      </w:r>
    </w:p>
    <w:p w:rsidR="0063645A" w:rsidRDefault="0063645A" w:rsidP="0063645A">
      <w:pPr>
        <w:jc w:val="both"/>
        <w:rPr>
          <w:b/>
          <w:i/>
          <w:sz w:val="28"/>
          <w:szCs w:val="28"/>
          <w:lang w:val="kk-KZ"/>
        </w:rPr>
      </w:pPr>
      <w:r w:rsidRPr="00E60306">
        <w:rPr>
          <w:b/>
          <w:i/>
          <w:sz w:val="28"/>
          <w:szCs w:val="28"/>
          <w:lang w:val="kk-KZ"/>
        </w:rPr>
        <w:t>Метод и путь введения</w:t>
      </w:r>
    </w:p>
    <w:p w:rsidR="0063645A" w:rsidRPr="00231556" w:rsidRDefault="0063645A" w:rsidP="0063645A">
      <w:pPr>
        <w:jc w:val="both"/>
        <w:rPr>
          <w:bCs/>
          <w:sz w:val="28"/>
        </w:rPr>
      </w:pPr>
      <w:r>
        <w:rPr>
          <w:bCs/>
          <w:sz w:val="28"/>
        </w:rPr>
        <w:t>Только наружно!</w:t>
      </w:r>
    </w:p>
    <w:p w:rsidR="00965E88" w:rsidRPr="0063645A" w:rsidRDefault="00965E88" w:rsidP="009625C7">
      <w:pPr>
        <w:contextualSpacing/>
        <w:jc w:val="both"/>
        <w:rPr>
          <w:i/>
          <w:color w:val="000000"/>
          <w:sz w:val="28"/>
          <w:szCs w:val="28"/>
        </w:rPr>
      </w:pPr>
      <w:r w:rsidRPr="0063645A">
        <w:rPr>
          <w:b/>
          <w:i/>
          <w:color w:val="000000"/>
          <w:sz w:val="28"/>
          <w:szCs w:val="28"/>
        </w:rPr>
        <w:lastRenderedPageBreak/>
        <w:t>Меры, которые необходимо принять в случае передозировки</w:t>
      </w:r>
      <w:r w:rsidRPr="0063645A">
        <w:rPr>
          <w:i/>
          <w:color w:val="000000"/>
          <w:sz w:val="28"/>
          <w:szCs w:val="28"/>
        </w:rPr>
        <w:t xml:space="preserve"> </w:t>
      </w:r>
    </w:p>
    <w:p w:rsidR="00965E88" w:rsidRPr="009625C7" w:rsidRDefault="00965E88" w:rsidP="009625C7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Hlk36544244"/>
      <w:r w:rsidRPr="009625C7">
        <w:rPr>
          <w:sz w:val="28"/>
          <w:szCs w:val="28"/>
        </w:rPr>
        <w:t xml:space="preserve">Симптомы: данных о передозировке препаратом нет. </w:t>
      </w:r>
    </w:p>
    <w:p w:rsidR="002B2B98" w:rsidRPr="009625C7" w:rsidRDefault="00965E88" w:rsidP="009625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625C7">
        <w:rPr>
          <w:sz w:val="28"/>
          <w:szCs w:val="28"/>
        </w:rPr>
        <w:t xml:space="preserve">Лечение: при случайном попадании внутрь </w:t>
      </w:r>
      <w:proofErr w:type="spellStart"/>
      <w:r w:rsidRPr="009625C7">
        <w:rPr>
          <w:sz w:val="28"/>
          <w:szCs w:val="28"/>
        </w:rPr>
        <w:t>Хлоргексидина</w:t>
      </w:r>
      <w:proofErr w:type="spellEnd"/>
      <w:r w:rsidRPr="009625C7">
        <w:rPr>
          <w:sz w:val="28"/>
          <w:szCs w:val="28"/>
        </w:rPr>
        <w:t xml:space="preserve"> </w:t>
      </w:r>
      <w:proofErr w:type="spellStart"/>
      <w:r w:rsidRPr="009625C7">
        <w:rPr>
          <w:sz w:val="28"/>
          <w:szCs w:val="28"/>
        </w:rPr>
        <w:t>биглюконат</w:t>
      </w:r>
      <w:proofErr w:type="spellEnd"/>
      <w:r w:rsidRPr="009625C7">
        <w:rPr>
          <w:sz w:val="28"/>
          <w:szCs w:val="28"/>
        </w:rPr>
        <w:t xml:space="preserve"> не абсорбируется, в этом случае необходимо провести симптоматическую терапию.</w:t>
      </w:r>
      <w:bookmarkStart w:id="1" w:name="2175220280"/>
      <w:bookmarkEnd w:id="0"/>
    </w:p>
    <w:p w:rsidR="00965E88" w:rsidRPr="0063645A" w:rsidRDefault="00965E88" w:rsidP="009625C7">
      <w:pPr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</w:rPr>
      </w:pPr>
      <w:r w:rsidRPr="0063645A">
        <w:rPr>
          <w:b/>
          <w:i/>
          <w:color w:val="000000"/>
          <w:sz w:val="28"/>
          <w:szCs w:val="28"/>
        </w:rPr>
        <w:t>Рекомендации по обращению за консультацией к медицинскому работнику для разъяснения способа применения лекарственного препарата</w:t>
      </w:r>
    </w:p>
    <w:p w:rsidR="00965E88" w:rsidRPr="009625C7" w:rsidRDefault="00965E88" w:rsidP="009625C7">
      <w:pPr>
        <w:contextualSpacing/>
        <w:jc w:val="both"/>
        <w:rPr>
          <w:sz w:val="28"/>
          <w:szCs w:val="28"/>
        </w:rPr>
      </w:pPr>
      <w:r w:rsidRPr="009625C7">
        <w:rPr>
          <w:sz w:val="28"/>
          <w:szCs w:val="28"/>
        </w:rPr>
        <w:t>При появлении сомнений относительно способа применения препарата посоветуйтесь с лечащим врачом.</w:t>
      </w:r>
      <w:bookmarkEnd w:id="1"/>
    </w:p>
    <w:p w:rsidR="00B92EDF" w:rsidRPr="009625C7" w:rsidRDefault="00B92EDF" w:rsidP="009625C7">
      <w:pPr>
        <w:jc w:val="both"/>
        <w:rPr>
          <w:sz w:val="28"/>
          <w:szCs w:val="28"/>
          <w:lang w:eastAsia="en-US"/>
        </w:rPr>
      </w:pPr>
    </w:p>
    <w:p w:rsidR="00B92EDF" w:rsidRPr="009625C7" w:rsidRDefault="00B92EDF" w:rsidP="009625C7">
      <w:pPr>
        <w:jc w:val="both"/>
        <w:rPr>
          <w:b/>
          <w:sz w:val="28"/>
          <w:szCs w:val="28"/>
        </w:rPr>
      </w:pPr>
      <w:r w:rsidRPr="009625C7">
        <w:rPr>
          <w:b/>
          <w:sz w:val="28"/>
          <w:szCs w:val="28"/>
        </w:rPr>
        <w:t>Описание нежелательных реакций,</w:t>
      </w:r>
      <w:r w:rsidRPr="009625C7">
        <w:rPr>
          <w:b/>
          <w:color w:val="000000"/>
          <w:sz w:val="28"/>
          <w:szCs w:val="28"/>
        </w:rPr>
        <w:t xml:space="preserve"> которые проявляются при стандартном применении ЛП и меры, которые следует принять в этом случае </w:t>
      </w:r>
    </w:p>
    <w:p w:rsidR="00965E88" w:rsidRPr="009625C7" w:rsidRDefault="00965E88" w:rsidP="009625C7">
      <w:pPr>
        <w:jc w:val="both"/>
        <w:rPr>
          <w:i/>
          <w:sz w:val="28"/>
          <w:szCs w:val="28"/>
        </w:rPr>
      </w:pPr>
      <w:r w:rsidRPr="009625C7">
        <w:rPr>
          <w:i/>
          <w:sz w:val="28"/>
          <w:szCs w:val="28"/>
        </w:rPr>
        <w:t>Часто</w:t>
      </w:r>
    </w:p>
    <w:p w:rsidR="00965E88" w:rsidRPr="009625C7" w:rsidRDefault="00965E88" w:rsidP="009625C7">
      <w:pPr>
        <w:jc w:val="both"/>
        <w:rPr>
          <w:sz w:val="28"/>
          <w:szCs w:val="28"/>
        </w:rPr>
      </w:pPr>
      <w:r w:rsidRPr="009625C7">
        <w:rPr>
          <w:sz w:val="28"/>
          <w:szCs w:val="28"/>
        </w:rPr>
        <w:t>- липкость кожи рук в течение 3-5 мин</w:t>
      </w:r>
    </w:p>
    <w:p w:rsidR="00965E88" w:rsidRPr="009625C7" w:rsidRDefault="00965E88" w:rsidP="009625C7">
      <w:pPr>
        <w:jc w:val="both"/>
        <w:rPr>
          <w:i/>
          <w:sz w:val="28"/>
          <w:szCs w:val="28"/>
        </w:rPr>
      </w:pPr>
      <w:r w:rsidRPr="009625C7">
        <w:rPr>
          <w:i/>
          <w:sz w:val="28"/>
          <w:szCs w:val="28"/>
        </w:rPr>
        <w:t>Редко</w:t>
      </w:r>
    </w:p>
    <w:p w:rsidR="00965E88" w:rsidRPr="009625C7" w:rsidRDefault="00965E88" w:rsidP="009625C7">
      <w:pPr>
        <w:jc w:val="both"/>
        <w:rPr>
          <w:sz w:val="28"/>
          <w:szCs w:val="28"/>
        </w:rPr>
      </w:pPr>
      <w:r w:rsidRPr="009625C7">
        <w:rPr>
          <w:sz w:val="28"/>
          <w:szCs w:val="28"/>
        </w:rPr>
        <w:t>- сухость и зуд кожи</w:t>
      </w:r>
    </w:p>
    <w:p w:rsidR="00965E88" w:rsidRPr="009625C7" w:rsidRDefault="00965E88" w:rsidP="009625C7">
      <w:pPr>
        <w:jc w:val="both"/>
        <w:rPr>
          <w:sz w:val="28"/>
          <w:szCs w:val="28"/>
        </w:rPr>
      </w:pPr>
      <w:r w:rsidRPr="009625C7">
        <w:rPr>
          <w:sz w:val="28"/>
          <w:szCs w:val="28"/>
        </w:rPr>
        <w:t>- дерматит</w:t>
      </w:r>
    </w:p>
    <w:p w:rsidR="00965E88" w:rsidRPr="009625C7" w:rsidRDefault="00965E88" w:rsidP="009625C7">
      <w:pPr>
        <w:jc w:val="both"/>
        <w:rPr>
          <w:sz w:val="28"/>
          <w:szCs w:val="28"/>
        </w:rPr>
      </w:pPr>
      <w:r w:rsidRPr="009625C7">
        <w:rPr>
          <w:sz w:val="28"/>
          <w:szCs w:val="28"/>
        </w:rPr>
        <w:t>- окрашивание зубов</w:t>
      </w:r>
    </w:p>
    <w:p w:rsidR="00965E88" w:rsidRPr="009625C7" w:rsidRDefault="00965E88" w:rsidP="009625C7">
      <w:pPr>
        <w:jc w:val="both"/>
        <w:rPr>
          <w:sz w:val="28"/>
          <w:szCs w:val="28"/>
        </w:rPr>
      </w:pPr>
      <w:r w:rsidRPr="009625C7">
        <w:rPr>
          <w:sz w:val="28"/>
          <w:szCs w:val="28"/>
        </w:rPr>
        <w:t>- отложение зубного камня</w:t>
      </w:r>
    </w:p>
    <w:p w:rsidR="00965E88" w:rsidRPr="009625C7" w:rsidRDefault="00965E88" w:rsidP="009625C7">
      <w:pPr>
        <w:jc w:val="both"/>
        <w:rPr>
          <w:sz w:val="28"/>
          <w:szCs w:val="28"/>
        </w:rPr>
      </w:pPr>
      <w:r w:rsidRPr="009625C7">
        <w:rPr>
          <w:sz w:val="28"/>
          <w:szCs w:val="28"/>
        </w:rPr>
        <w:t>- нарушение вкуса (при лечении гингивитов)</w:t>
      </w:r>
    </w:p>
    <w:p w:rsidR="00965E88" w:rsidRPr="009625C7" w:rsidRDefault="00965E88" w:rsidP="009625C7">
      <w:pPr>
        <w:jc w:val="both"/>
        <w:rPr>
          <w:i/>
          <w:sz w:val="28"/>
          <w:szCs w:val="28"/>
        </w:rPr>
      </w:pPr>
      <w:r w:rsidRPr="009625C7">
        <w:rPr>
          <w:i/>
          <w:sz w:val="28"/>
          <w:szCs w:val="28"/>
        </w:rPr>
        <w:t>Очень редко</w:t>
      </w:r>
    </w:p>
    <w:p w:rsidR="00965E88" w:rsidRPr="009625C7" w:rsidRDefault="00965E88" w:rsidP="009625C7">
      <w:pPr>
        <w:jc w:val="both"/>
        <w:rPr>
          <w:sz w:val="28"/>
          <w:szCs w:val="28"/>
        </w:rPr>
      </w:pPr>
      <w:r w:rsidRPr="009625C7">
        <w:rPr>
          <w:sz w:val="28"/>
          <w:szCs w:val="28"/>
        </w:rPr>
        <w:t xml:space="preserve">- аллергические реакции (кожная сыпь) </w:t>
      </w:r>
    </w:p>
    <w:p w:rsidR="00965E88" w:rsidRPr="009625C7" w:rsidRDefault="00965E88" w:rsidP="009625C7">
      <w:pPr>
        <w:jc w:val="both"/>
        <w:rPr>
          <w:sz w:val="28"/>
          <w:szCs w:val="28"/>
        </w:rPr>
      </w:pPr>
      <w:r w:rsidRPr="009625C7">
        <w:rPr>
          <w:sz w:val="28"/>
          <w:szCs w:val="28"/>
        </w:rPr>
        <w:t xml:space="preserve">- </w:t>
      </w:r>
      <w:proofErr w:type="spellStart"/>
      <w:r w:rsidRPr="009625C7">
        <w:rPr>
          <w:sz w:val="28"/>
          <w:szCs w:val="28"/>
        </w:rPr>
        <w:t>фотосенсибилизация</w:t>
      </w:r>
      <w:proofErr w:type="spellEnd"/>
    </w:p>
    <w:p w:rsidR="00B92EDF" w:rsidRPr="009625C7" w:rsidRDefault="00B92EDF" w:rsidP="009625C7">
      <w:pPr>
        <w:jc w:val="both"/>
        <w:rPr>
          <w:b/>
          <w:sz w:val="28"/>
          <w:szCs w:val="28"/>
        </w:rPr>
      </w:pPr>
    </w:p>
    <w:p w:rsidR="0063645A" w:rsidRDefault="0063645A" w:rsidP="0063645A">
      <w:pPr>
        <w:jc w:val="both"/>
        <w:rPr>
          <w:b/>
          <w:color w:val="000000"/>
          <w:sz w:val="28"/>
          <w:lang w:val="kk-KZ"/>
        </w:rPr>
      </w:pPr>
      <w:r w:rsidRPr="00844CE8">
        <w:rPr>
          <w:b/>
          <w:color w:val="000000"/>
          <w:sz w:val="28"/>
        </w:rPr>
        <w:t xml:space="preserve">При возникновении </w:t>
      </w:r>
      <w:r>
        <w:rPr>
          <w:b/>
          <w:color w:val="000000"/>
          <w:sz w:val="28"/>
        </w:rPr>
        <w:t>нежелательных</w:t>
      </w:r>
      <w:r w:rsidRPr="00844CE8">
        <w:rPr>
          <w:b/>
          <w:color w:val="000000"/>
          <w:sz w:val="28"/>
        </w:rPr>
        <w:t xml:space="preserve"> лекарственных реакций обращаться к медицинскому работнику, фармацевтическому работнику или напрямую в информационную базу данных по нежелательным реакциям (действиям) на лекарственные препараты, включая сообщения о неэффективности лекарственных препаратов</w:t>
      </w:r>
    </w:p>
    <w:p w:rsidR="0063645A" w:rsidRPr="00A03908" w:rsidRDefault="0063645A" w:rsidP="0063645A">
      <w:pPr>
        <w:tabs>
          <w:tab w:val="left" w:pos="930"/>
        </w:tabs>
        <w:jc w:val="both"/>
        <w:rPr>
          <w:rFonts w:eastAsia="Calibri"/>
          <w:b/>
          <w:color w:val="000000"/>
          <w:sz w:val="28"/>
          <w:szCs w:val="28"/>
          <w:lang w:val="kk-KZ" w:eastAsia="en-US"/>
        </w:rPr>
      </w:pPr>
      <w:r>
        <w:rPr>
          <w:rFonts w:eastAsia="Calibri"/>
          <w:b/>
          <w:color w:val="000000"/>
          <w:sz w:val="28"/>
          <w:szCs w:val="28"/>
          <w:lang w:val="kk-KZ" w:eastAsia="en-US"/>
        </w:rPr>
        <w:tab/>
      </w:r>
    </w:p>
    <w:p w:rsidR="0063645A" w:rsidRPr="00A03908" w:rsidRDefault="0063645A" w:rsidP="0063645A">
      <w:pPr>
        <w:jc w:val="both"/>
        <w:rPr>
          <w:sz w:val="28"/>
          <w:szCs w:val="28"/>
        </w:rPr>
      </w:pPr>
      <w:r w:rsidRPr="00A03908">
        <w:rPr>
          <w:sz w:val="28"/>
          <w:szCs w:val="28"/>
        </w:rPr>
        <w:t>РГП на ПХВ «Национальный Центр экспертизы лекарственных средств и медицинских изделий» Комитет медицинского и фармацевтического контроля Министерства здравоохранения Республики Казахстан</w:t>
      </w:r>
    </w:p>
    <w:p w:rsidR="0063645A" w:rsidRDefault="009A7E2C" w:rsidP="0063645A">
      <w:pPr>
        <w:jc w:val="both"/>
        <w:rPr>
          <w:rStyle w:val="a5"/>
          <w:sz w:val="28"/>
          <w:szCs w:val="28"/>
          <w:lang w:val="kk-KZ"/>
        </w:rPr>
      </w:pPr>
      <w:hyperlink r:id="rId7" w:history="1">
        <w:r w:rsidR="0063645A" w:rsidRPr="00A03908">
          <w:rPr>
            <w:rStyle w:val="a5"/>
            <w:sz w:val="28"/>
            <w:szCs w:val="28"/>
            <w:lang w:val="en-US"/>
          </w:rPr>
          <w:t>http</w:t>
        </w:r>
        <w:r w:rsidR="0063645A" w:rsidRPr="00A03908">
          <w:rPr>
            <w:rStyle w:val="a5"/>
            <w:sz w:val="28"/>
            <w:szCs w:val="28"/>
          </w:rPr>
          <w:t>://</w:t>
        </w:r>
        <w:r w:rsidR="0063645A" w:rsidRPr="00A03908">
          <w:rPr>
            <w:rStyle w:val="a5"/>
            <w:sz w:val="28"/>
            <w:szCs w:val="28"/>
            <w:lang w:val="en-US"/>
          </w:rPr>
          <w:t>www</w:t>
        </w:r>
        <w:r w:rsidR="0063645A" w:rsidRPr="00A03908">
          <w:rPr>
            <w:rStyle w:val="a5"/>
            <w:sz w:val="28"/>
            <w:szCs w:val="28"/>
          </w:rPr>
          <w:t>.</w:t>
        </w:r>
        <w:proofErr w:type="spellStart"/>
        <w:r w:rsidR="0063645A" w:rsidRPr="00A03908">
          <w:rPr>
            <w:rStyle w:val="a5"/>
            <w:sz w:val="28"/>
            <w:szCs w:val="28"/>
            <w:lang w:val="en-US"/>
          </w:rPr>
          <w:t>ndda</w:t>
        </w:r>
        <w:proofErr w:type="spellEnd"/>
        <w:r w:rsidR="0063645A" w:rsidRPr="00A03908">
          <w:rPr>
            <w:rStyle w:val="a5"/>
            <w:sz w:val="28"/>
            <w:szCs w:val="28"/>
          </w:rPr>
          <w:t>.</w:t>
        </w:r>
        <w:proofErr w:type="spellStart"/>
        <w:r w:rsidR="0063645A" w:rsidRPr="00A03908">
          <w:rPr>
            <w:rStyle w:val="a5"/>
            <w:sz w:val="28"/>
            <w:szCs w:val="28"/>
            <w:lang w:val="en-US"/>
          </w:rPr>
          <w:t>kz</w:t>
        </w:r>
        <w:proofErr w:type="spellEnd"/>
      </w:hyperlink>
    </w:p>
    <w:p w:rsidR="00B92EDF" w:rsidRPr="009625C7" w:rsidRDefault="00B92EDF" w:rsidP="0063645A">
      <w:pPr>
        <w:jc w:val="both"/>
        <w:rPr>
          <w:b/>
          <w:sz w:val="28"/>
          <w:szCs w:val="28"/>
        </w:rPr>
      </w:pPr>
      <w:r w:rsidRPr="009625C7">
        <w:rPr>
          <w:b/>
          <w:sz w:val="28"/>
          <w:szCs w:val="28"/>
        </w:rPr>
        <w:t xml:space="preserve"> </w:t>
      </w:r>
    </w:p>
    <w:p w:rsidR="00B92EDF" w:rsidRPr="009625C7" w:rsidRDefault="00B92EDF" w:rsidP="009625C7">
      <w:pPr>
        <w:pStyle w:val="a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25C7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Дополнительные сведения</w:t>
      </w:r>
    </w:p>
    <w:p w:rsidR="00B92EDF" w:rsidRPr="009625C7" w:rsidRDefault="00B92EDF" w:rsidP="009625C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625C7">
        <w:rPr>
          <w:rFonts w:ascii="Times New Roman" w:hAnsi="Times New Roman" w:cs="Times New Roman"/>
          <w:b/>
          <w:i/>
          <w:sz w:val="28"/>
          <w:szCs w:val="28"/>
        </w:rPr>
        <w:t>Состав лекарственного препарата</w:t>
      </w:r>
      <w:r w:rsidRPr="009625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966" w:rsidRPr="009625C7" w:rsidRDefault="0063645A" w:rsidP="009625C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100 мл  препарата </w:t>
      </w:r>
      <w:proofErr w:type="spellStart"/>
      <w:r>
        <w:rPr>
          <w:color w:val="000000" w:themeColor="text1"/>
          <w:sz w:val="28"/>
          <w:szCs w:val="28"/>
        </w:rPr>
        <w:t>содерж</w:t>
      </w:r>
      <w:proofErr w:type="spellEnd"/>
      <w:r>
        <w:rPr>
          <w:color w:val="000000" w:themeColor="text1"/>
          <w:sz w:val="28"/>
          <w:szCs w:val="28"/>
          <w:lang w:val="kk-KZ"/>
        </w:rPr>
        <w:t>и</w:t>
      </w:r>
      <w:r w:rsidR="001F6231" w:rsidRPr="009625C7">
        <w:rPr>
          <w:color w:val="000000" w:themeColor="text1"/>
          <w:sz w:val="28"/>
          <w:szCs w:val="28"/>
        </w:rPr>
        <w:t>т</w:t>
      </w:r>
      <w:bookmarkStart w:id="2" w:name="_GoBack"/>
      <w:bookmarkEnd w:id="2"/>
    </w:p>
    <w:p w:rsidR="001F6231" w:rsidRPr="00A77F84" w:rsidRDefault="001F6231" w:rsidP="009625C7">
      <w:pPr>
        <w:pStyle w:val="6"/>
        <w:spacing w:before="0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ko-KR"/>
        </w:rPr>
      </w:pPr>
      <w:r w:rsidRPr="00A77F84">
        <w:rPr>
          <w:rFonts w:ascii="Times New Roman" w:hAnsi="Times New Roman" w:cs="Times New Roman"/>
          <w:color w:val="000000" w:themeColor="text1"/>
          <w:sz w:val="28"/>
          <w:szCs w:val="28"/>
        </w:rPr>
        <w:t>активное вещество</w:t>
      </w:r>
      <w:r w:rsidRPr="009625C7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- </w:t>
      </w:r>
      <w:proofErr w:type="spellStart"/>
      <w:r w:rsidRPr="00A77F84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хлоргексидина</w:t>
      </w:r>
      <w:proofErr w:type="spellEnd"/>
      <w:r w:rsidRPr="00A77F84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A77F84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биглюконат</w:t>
      </w:r>
      <w:proofErr w:type="spellEnd"/>
      <w:r w:rsidRPr="00A77F84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 20% раствор  0,25 мл  </w:t>
      </w:r>
    </w:p>
    <w:p w:rsidR="001F6231" w:rsidRPr="00A77F84" w:rsidRDefault="001F6231" w:rsidP="009625C7">
      <w:pPr>
        <w:pStyle w:val="7"/>
        <w:spacing w:before="0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A77F84">
        <w:rPr>
          <w:rFonts w:ascii="Times New Roman" w:hAnsi="Times New Roman" w:cs="Times New Roman"/>
          <w:color w:val="000000" w:themeColor="text1"/>
          <w:sz w:val="28"/>
          <w:szCs w:val="28"/>
        </w:rPr>
        <w:t>вспомогательное вещество</w:t>
      </w:r>
      <w:r w:rsidRPr="009625C7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-</w:t>
      </w:r>
      <w:r w:rsidRPr="00A77F84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вода очищенная </w:t>
      </w:r>
      <w:r w:rsidRPr="00A77F84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ab/>
      </w:r>
    </w:p>
    <w:p w:rsidR="001F6231" w:rsidRPr="00A77F84" w:rsidRDefault="001F6231" w:rsidP="009625C7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A77F84">
        <w:rPr>
          <w:color w:val="000000" w:themeColor="text1"/>
          <w:sz w:val="28"/>
          <w:szCs w:val="28"/>
        </w:rPr>
        <w:t xml:space="preserve"> </w:t>
      </w:r>
    </w:p>
    <w:p w:rsidR="00B92EDF" w:rsidRPr="00A77F84" w:rsidRDefault="00B92EDF" w:rsidP="009625C7">
      <w:pPr>
        <w:jc w:val="both"/>
        <w:rPr>
          <w:b/>
          <w:i/>
          <w:sz w:val="28"/>
          <w:szCs w:val="28"/>
        </w:rPr>
      </w:pPr>
      <w:r w:rsidRPr="00A77F84">
        <w:rPr>
          <w:b/>
          <w:i/>
          <w:sz w:val="28"/>
          <w:szCs w:val="28"/>
        </w:rPr>
        <w:t>Описание внешнего вида, запаха, вкуса</w:t>
      </w:r>
    </w:p>
    <w:p w:rsidR="00965E88" w:rsidRPr="009625C7" w:rsidRDefault="00965E88" w:rsidP="009625C7">
      <w:pPr>
        <w:jc w:val="both"/>
        <w:rPr>
          <w:color w:val="000000"/>
          <w:sz w:val="28"/>
          <w:szCs w:val="28"/>
        </w:rPr>
      </w:pPr>
      <w:r w:rsidRPr="009625C7">
        <w:rPr>
          <w:color w:val="000000"/>
          <w:spacing w:val="4"/>
          <w:sz w:val="28"/>
          <w:szCs w:val="28"/>
        </w:rPr>
        <w:lastRenderedPageBreak/>
        <w:t>Бесцветная</w:t>
      </w:r>
      <w:r w:rsidR="00FB2D8F">
        <w:rPr>
          <w:color w:val="000000"/>
          <w:spacing w:val="4"/>
          <w:sz w:val="28"/>
          <w:szCs w:val="28"/>
          <w:lang w:val="kk-KZ"/>
        </w:rPr>
        <w:t>,</w:t>
      </w:r>
      <w:r w:rsidRPr="009625C7">
        <w:rPr>
          <w:color w:val="000000"/>
          <w:spacing w:val="4"/>
          <w:sz w:val="28"/>
          <w:szCs w:val="28"/>
        </w:rPr>
        <w:t xml:space="preserve"> прозрачная или слегка опалесцирующая </w:t>
      </w:r>
      <w:r w:rsidRPr="009625C7">
        <w:rPr>
          <w:color w:val="000000"/>
          <w:sz w:val="28"/>
          <w:szCs w:val="28"/>
        </w:rPr>
        <w:t>жидкость</w:t>
      </w:r>
      <w:r w:rsidR="00523923">
        <w:rPr>
          <w:color w:val="000000"/>
          <w:sz w:val="28"/>
          <w:szCs w:val="28"/>
          <w:lang w:val="kk-KZ"/>
        </w:rPr>
        <w:t>,</w:t>
      </w:r>
      <w:r w:rsidRPr="009625C7">
        <w:rPr>
          <w:color w:val="000000"/>
          <w:sz w:val="28"/>
          <w:szCs w:val="28"/>
        </w:rPr>
        <w:t xml:space="preserve"> без запаха.</w:t>
      </w:r>
    </w:p>
    <w:p w:rsidR="00B92EDF" w:rsidRPr="009625C7" w:rsidRDefault="00965E88" w:rsidP="009625C7">
      <w:pPr>
        <w:jc w:val="both"/>
        <w:rPr>
          <w:b/>
          <w:sz w:val="28"/>
          <w:szCs w:val="28"/>
        </w:rPr>
      </w:pPr>
      <w:r w:rsidRPr="009625C7">
        <w:rPr>
          <w:b/>
          <w:sz w:val="28"/>
          <w:szCs w:val="28"/>
        </w:rPr>
        <w:t xml:space="preserve"> </w:t>
      </w:r>
    </w:p>
    <w:p w:rsidR="00B92EDF" w:rsidRPr="009625C7" w:rsidRDefault="00B92EDF" w:rsidP="009625C7">
      <w:pPr>
        <w:jc w:val="both"/>
        <w:rPr>
          <w:b/>
          <w:sz w:val="28"/>
          <w:szCs w:val="28"/>
        </w:rPr>
      </w:pPr>
      <w:r w:rsidRPr="009625C7">
        <w:rPr>
          <w:b/>
          <w:sz w:val="28"/>
          <w:szCs w:val="28"/>
        </w:rPr>
        <w:t>Форма выпуска и упаковка</w:t>
      </w:r>
    </w:p>
    <w:p w:rsidR="00523923" w:rsidRPr="00523923" w:rsidRDefault="00523923" w:rsidP="00523923">
      <w:pPr>
        <w:jc w:val="both"/>
        <w:rPr>
          <w:sz w:val="28"/>
          <w:szCs w:val="28"/>
        </w:rPr>
      </w:pPr>
      <w:bookmarkStart w:id="3" w:name="_Hlk15989545"/>
      <w:r w:rsidRPr="00523923">
        <w:rPr>
          <w:sz w:val="28"/>
          <w:szCs w:val="28"/>
        </w:rPr>
        <w:t>По</w:t>
      </w:r>
      <w:r w:rsidRPr="00523923">
        <w:rPr>
          <w:sz w:val="28"/>
          <w:szCs w:val="28"/>
          <w:lang w:val="kk-KZ"/>
        </w:rPr>
        <w:t xml:space="preserve"> </w:t>
      </w:r>
      <w:r w:rsidRPr="00523923">
        <w:rPr>
          <w:sz w:val="28"/>
          <w:szCs w:val="28"/>
        </w:rPr>
        <w:t xml:space="preserve">100 мл препарат разливают в пластиковые флаконы, укупоренные дозаторами капельницами  и навинчивающимися  крышками. На каждый флакон наклеивают </w:t>
      </w:r>
      <w:proofErr w:type="spellStart"/>
      <w:r w:rsidRPr="00523923">
        <w:rPr>
          <w:sz w:val="28"/>
          <w:szCs w:val="28"/>
        </w:rPr>
        <w:t>самоклеющуюся</w:t>
      </w:r>
      <w:proofErr w:type="spellEnd"/>
      <w:r w:rsidRPr="00523923">
        <w:rPr>
          <w:sz w:val="28"/>
          <w:szCs w:val="28"/>
        </w:rPr>
        <w:t xml:space="preserve"> бумажную этикетку.</w:t>
      </w:r>
    </w:p>
    <w:p w:rsidR="00523923" w:rsidRPr="00523923" w:rsidRDefault="00523923" w:rsidP="00523923">
      <w:pPr>
        <w:jc w:val="both"/>
        <w:rPr>
          <w:sz w:val="28"/>
          <w:szCs w:val="28"/>
        </w:rPr>
      </w:pPr>
      <w:r w:rsidRPr="00523923">
        <w:rPr>
          <w:sz w:val="28"/>
          <w:szCs w:val="28"/>
        </w:rPr>
        <w:t>Флакон</w:t>
      </w:r>
      <w:r w:rsidRPr="00523923">
        <w:rPr>
          <w:sz w:val="28"/>
          <w:szCs w:val="28"/>
          <w:lang w:val="kk-KZ"/>
        </w:rPr>
        <w:t>ы</w:t>
      </w:r>
      <w:r w:rsidRPr="00523923">
        <w:rPr>
          <w:sz w:val="28"/>
          <w:szCs w:val="28"/>
        </w:rPr>
        <w:t xml:space="preserve"> вместе с инструкциями по медицинскому применению на </w:t>
      </w:r>
      <w:r w:rsidRPr="00523923">
        <w:rPr>
          <w:sz w:val="28"/>
          <w:szCs w:val="28"/>
          <w:lang w:val="kk-KZ"/>
        </w:rPr>
        <w:t>казахск</w:t>
      </w:r>
      <w:r w:rsidRPr="00523923">
        <w:rPr>
          <w:sz w:val="28"/>
          <w:szCs w:val="28"/>
        </w:rPr>
        <w:t xml:space="preserve">ом и русском языках помещают в групповую упаковку – коробки из картона. </w:t>
      </w:r>
    </w:p>
    <w:p w:rsidR="00523923" w:rsidRPr="00523923" w:rsidRDefault="00523923" w:rsidP="00523923">
      <w:pPr>
        <w:jc w:val="both"/>
        <w:rPr>
          <w:snapToGrid w:val="0"/>
          <w:sz w:val="28"/>
          <w:szCs w:val="28"/>
          <w:lang w:val="kk-KZ"/>
        </w:rPr>
      </w:pPr>
      <w:r w:rsidRPr="00523923">
        <w:rPr>
          <w:snapToGrid w:val="0"/>
          <w:sz w:val="28"/>
          <w:szCs w:val="28"/>
        </w:rPr>
        <w:t>Групповая и транспортная тара в соответствии</w:t>
      </w:r>
      <w:r w:rsidRPr="00523923">
        <w:rPr>
          <w:snapToGrid w:val="0"/>
          <w:sz w:val="28"/>
          <w:szCs w:val="28"/>
          <w:lang w:val="kk-KZ"/>
        </w:rPr>
        <w:t xml:space="preserve"> </w:t>
      </w:r>
      <w:r w:rsidRPr="00523923">
        <w:rPr>
          <w:snapToGrid w:val="0"/>
          <w:sz w:val="28"/>
          <w:szCs w:val="28"/>
        </w:rPr>
        <w:t xml:space="preserve">с ГОСТ 177668-90Е. </w:t>
      </w:r>
    </w:p>
    <w:bookmarkEnd w:id="3"/>
    <w:p w:rsidR="008F33CE" w:rsidRPr="009625C7" w:rsidRDefault="008F33CE" w:rsidP="009625C7">
      <w:pPr>
        <w:jc w:val="both"/>
        <w:rPr>
          <w:b/>
          <w:sz w:val="28"/>
          <w:szCs w:val="28"/>
          <w:lang w:val="kk-KZ"/>
        </w:rPr>
      </w:pPr>
    </w:p>
    <w:p w:rsidR="00B92EDF" w:rsidRPr="009625C7" w:rsidRDefault="00B92EDF" w:rsidP="009625C7">
      <w:pPr>
        <w:jc w:val="both"/>
        <w:rPr>
          <w:b/>
          <w:sz w:val="28"/>
          <w:szCs w:val="28"/>
        </w:rPr>
      </w:pPr>
      <w:r w:rsidRPr="009625C7">
        <w:rPr>
          <w:b/>
          <w:sz w:val="28"/>
          <w:szCs w:val="28"/>
        </w:rPr>
        <w:t>Срок хранения</w:t>
      </w:r>
    </w:p>
    <w:p w:rsidR="00B92EDF" w:rsidRPr="009625C7" w:rsidRDefault="000133C4" w:rsidP="009625C7">
      <w:pPr>
        <w:jc w:val="both"/>
        <w:rPr>
          <w:sz w:val="28"/>
          <w:szCs w:val="28"/>
        </w:rPr>
      </w:pPr>
      <w:r w:rsidRPr="009625C7">
        <w:rPr>
          <w:sz w:val="28"/>
          <w:szCs w:val="28"/>
        </w:rPr>
        <w:t>2</w:t>
      </w:r>
      <w:r w:rsidR="00965E88" w:rsidRPr="009625C7">
        <w:rPr>
          <w:sz w:val="28"/>
          <w:szCs w:val="28"/>
          <w:lang w:val="kk-KZ"/>
        </w:rPr>
        <w:t xml:space="preserve"> </w:t>
      </w:r>
      <w:r w:rsidR="00B92EDF" w:rsidRPr="009625C7">
        <w:rPr>
          <w:sz w:val="28"/>
          <w:szCs w:val="28"/>
        </w:rPr>
        <w:t xml:space="preserve">года </w:t>
      </w:r>
    </w:p>
    <w:p w:rsidR="00B92EDF" w:rsidRPr="009625C7" w:rsidRDefault="00B92EDF" w:rsidP="009625C7">
      <w:pPr>
        <w:jc w:val="both"/>
        <w:rPr>
          <w:rFonts w:eastAsia="Calibri"/>
          <w:sz w:val="28"/>
          <w:szCs w:val="28"/>
          <w:lang w:eastAsia="en-US"/>
        </w:rPr>
      </w:pPr>
      <w:r w:rsidRPr="009625C7">
        <w:rPr>
          <w:rFonts w:eastAsia="Calibri"/>
          <w:color w:val="000000"/>
          <w:sz w:val="28"/>
          <w:szCs w:val="28"/>
          <w:lang w:eastAsia="en-US"/>
        </w:rPr>
        <w:t>Не применять по истечении срока годности</w:t>
      </w:r>
      <w:r w:rsidR="00965E88" w:rsidRPr="009625C7">
        <w:rPr>
          <w:rFonts w:eastAsia="Calibri"/>
          <w:sz w:val="28"/>
          <w:szCs w:val="28"/>
          <w:lang w:eastAsia="en-US"/>
        </w:rPr>
        <w:t>!</w:t>
      </w:r>
    </w:p>
    <w:p w:rsidR="00B92EDF" w:rsidRPr="009625C7" w:rsidRDefault="00B92EDF" w:rsidP="009625C7">
      <w:pPr>
        <w:jc w:val="both"/>
        <w:rPr>
          <w:rFonts w:eastAsia="Calibri"/>
          <w:sz w:val="28"/>
          <w:szCs w:val="28"/>
          <w:lang w:eastAsia="en-US"/>
        </w:rPr>
      </w:pPr>
    </w:p>
    <w:p w:rsidR="00B92EDF" w:rsidRPr="00A77F84" w:rsidRDefault="00B92EDF" w:rsidP="009625C7">
      <w:pPr>
        <w:jc w:val="both"/>
        <w:rPr>
          <w:b/>
          <w:i/>
          <w:sz w:val="28"/>
          <w:szCs w:val="28"/>
        </w:rPr>
      </w:pPr>
      <w:r w:rsidRPr="00A77F84">
        <w:rPr>
          <w:b/>
          <w:i/>
          <w:sz w:val="28"/>
          <w:szCs w:val="28"/>
        </w:rPr>
        <w:t>Условия хранения</w:t>
      </w:r>
    </w:p>
    <w:p w:rsidR="00714697" w:rsidRPr="009625C7" w:rsidRDefault="001857D1" w:rsidP="009625C7">
      <w:pPr>
        <w:jc w:val="both"/>
        <w:rPr>
          <w:rFonts w:eastAsia="Batang"/>
          <w:sz w:val="28"/>
          <w:szCs w:val="28"/>
          <w:lang w:val="kk-KZ" w:eastAsia="ko-KR"/>
        </w:rPr>
      </w:pPr>
      <w:r>
        <w:rPr>
          <w:sz w:val="28"/>
          <w:szCs w:val="28"/>
        </w:rPr>
        <w:t>В защищенном от света месте</w:t>
      </w:r>
      <w:r w:rsidR="00714697" w:rsidRPr="009625C7">
        <w:rPr>
          <w:sz w:val="28"/>
          <w:szCs w:val="28"/>
        </w:rPr>
        <w:t xml:space="preserve"> </w:t>
      </w:r>
      <w:r w:rsidR="00714697" w:rsidRPr="009625C7">
        <w:rPr>
          <w:rFonts w:eastAsia="Batang"/>
          <w:sz w:val="28"/>
          <w:szCs w:val="28"/>
          <w:lang w:eastAsia="ko-KR"/>
        </w:rPr>
        <w:t xml:space="preserve">при температуре не выше 25 </w:t>
      </w:r>
      <w:r w:rsidR="00714697" w:rsidRPr="009625C7">
        <w:rPr>
          <w:rFonts w:eastAsia="Batang"/>
          <w:sz w:val="28"/>
          <w:szCs w:val="28"/>
          <w:vertAlign w:val="superscript"/>
          <w:lang w:eastAsia="ko-KR"/>
        </w:rPr>
        <w:t>0</w:t>
      </w:r>
      <w:r w:rsidR="00714697" w:rsidRPr="009625C7">
        <w:rPr>
          <w:rFonts w:eastAsia="Batang"/>
          <w:sz w:val="28"/>
          <w:szCs w:val="28"/>
          <w:lang w:eastAsia="ko-KR"/>
        </w:rPr>
        <w:t>С.</w:t>
      </w:r>
    </w:p>
    <w:p w:rsidR="00B92EDF" w:rsidRPr="009625C7" w:rsidRDefault="00B92EDF" w:rsidP="009625C7">
      <w:pPr>
        <w:jc w:val="both"/>
        <w:rPr>
          <w:sz w:val="28"/>
          <w:szCs w:val="28"/>
          <w:lang w:val="uk-UA"/>
        </w:rPr>
      </w:pPr>
      <w:r w:rsidRPr="009625C7">
        <w:rPr>
          <w:sz w:val="28"/>
          <w:szCs w:val="28"/>
        </w:rPr>
        <w:t>Хранит</w:t>
      </w:r>
      <w:r w:rsidR="00965E88" w:rsidRPr="009625C7">
        <w:rPr>
          <w:sz w:val="28"/>
          <w:szCs w:val="28"/>
        </w:rPr>
        <w:t>ь в недоступном для детей месте!</w:t>
      </w:r>
    </w:p>
    <w:p w:rsidR="00B92EDF" w:rsidRPr="009625C7" w:rsidRDefault="00B92EDF" w:rsidP="009625C7">
      <w:pPr>
        <w:jc w:val="both"/>
        <w:rPr>
          <w:sz w:val="28"/>
          <w:szCs w:val="28"/>
        </w:rPr>
      </w:pPr>
    </w:p>
    <w:p w:rsidR="00B92EDF" w:rsidRPr="009625C7" w:rsidRDefault="00B92EDF" w:rsidP="009625C7">
      <w:pPr>
        <w:jc w:val="both"/>
        <w:rPr>
          <w:b/>
          <w:sz w:val="28"/>
          <w:szCs w:val="28"/>
        </w:rPr>
      </w:pPr>
      <w:r w:rsidRPr="009625C7">
        <w:rPr>
          <w:b/>
          <w:sz w:val="28"/>
          <w:szCs w:val="28"/>
        </w:rPr>
        <w:t>Условия отпуска из аптек</w:t>
      </w:r>
    </w:p>
    <w:p w:rsidR="00B92EDF" w:rsidRPr="009625C7" w:rsidRDefault="00B92EDF" w:rsidP="009625C7">
      <w:pPr>
        <w:jc w:val="both"/>
        <w:rPr>
          <w:sz w:val="28"/>
          <w:szCs w:val="28"/>
        </w:rPr>
      </w:pPr>
      <w:r w:rsidRPr="009625C7">
        <w:rPr>
          <w:sz w:val="28"/>
          <w:szCs w:val="28"/>
        </w:rPr>
        <w:t>Б</w:t>
      </w:r>
      <w:r w:rsidRPr="009625C7">
        <w:rPr>
          <w:sz w:val="28"/>
          <w:szCs w:val="28"/>
          <w:lang w:val="kk-KZ"/>
        </w:rPr>
        <w:t>ез рецепта</w:t>
      </w:r>
    </w:p>
    <w:p w:rsidR="00B92EDF" w:rsidRPr="009625C7" w:rsidRDefault="00B92EDF" w:rsidP="009625C7">
      <w:pPr>
        <w:jc w:val="both"/>
        <w:rPr>
          <w:b/>
          <w:sz w:val="28"/>
          <w:szCs w:val="28"/>
        </w:rPr>
      </w:pPr>
    </w:p>
    <w:p w:rsidR="004E2D52" w:rsidRPr="001C2A2B" w:rsidRDefault="004E2D52" w:rsidP="004E2D52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Сведения </w:t>
      </w:r>
      <w:r>
        <w:rPr>
          <w:b/>
          <w:sz w:val="28"/>
          <w:szCs w:val="28"/>
          <w:lang w:val="kk-KZ"/>
        </w:rPr>
        <w:t>о</w:t>
      </w:r>
      <w:r w:rsidRPr="001C2A2B">
        <w:rPr>
          <w:b/>
          <w:sz w:val="28"/>
          <w:szCs w:val="28"/>
        </w:rPr>
        <w:t xml:space="preserve"> производителе </w:t>
      </w:r>
    </w:p>
    <w:p w:rsidR="004E2D52" w:rsidRPr="00F053CC" w:rsidRDefault="004E2D52" w:rsidP="004E2D52">
      <w:pPr>
        <w:tabs>
          <w:tab w:val="left" w:pos="426"/>
        </w:tabs>
        <w:rPr>
          <w:sz w:val="28"/>
          <w:szCs w:val="28"/>
        </w:rPr>
      </w:pPr>
      <w:r w:rsidRPr="00F053CC">
        <w:rPr>
          <w:sz w:val="28"/>
          <w:szCs w:val="28"/>
        </w:rPr>
        <w:t>ТОО «</w:t>
      </w:r>
      <w:r>
        <w:rPr>
          <w:sz w:val="28"/>
          <w:szCs w:val="28"/>
        </w:rPr>
        <w:t>С</w:t>
      </w:r>
      <w:r>
        <w:rPr>
          <w:sz w:val="28"/>
          <w:szCs w:val="28"/>
          <w:lang w:val="kk-KZ"/>
        </w:rPr>
        <w:t>УЛТАН</w:t>
      </w:r>
      <w:r w:rsidRPr="00F053CC">
        <w:rPr>
          <w:sz w:val="28"/>
          <w:szCs w:val="28"/>
        </w:rPr>
        <w:t>», Республика Казахстан</w:t>
      </w:r>
    </w:p>
    <w:p w:rsidR="004E2D52" w:rsidRPr="001C2A2B" w:rsidRDefault="004E2D52" w:rsidP="004E2D52">
      <w:pPr>
        <w:jc w:val="both"/>
        <w:rPr>
          <w:bCs/>
          <w:iCs/>
          <w:sz w:val="28"/>
          <w:szCs w:val="28"/>
        </w:rPr>
      </w:pPr>
      <w:r w:rsidRPr="001C2A2B">
        <w:rPr>
          <w:bCs/>
          <w:iCs/>
          <w:sz w:val="28"/>
          <w:szCs w:val="28"/>
        </w:rPr>
        <w:t xml:space="preserve">041613, </w:t>
      </w:r>
      <w:proofErr w:type="spellStart"/>
      <w:r w:rsidRPr="001C2A2B">
        <w:rPr>
          <w:bCs/>
          <w:iCs/>
          <w:sz w:val="28"/>
          <w:szCs w:val="28"/>
        </w:rPr>
        <w:t>Алматинская</w:t>
      </w:r>
      <w:proofErr w:type="spellEnd"/>
      <w:r w:rsidRPr="001C2A2B">
        <w:rPr>
          <w:bCs/>
          <w:iCs/>
          <w:sz w:val="28"/>
          <w:szCs w:val="28"/>
        </w:rPr>
        <w:t xml:space="preserve"> обл., </w:t>
      </w:r>
      <w:proofErr w:type="spellStart"/>
      <w:r w:rsidRPr="001C2A2B">
        <w:rPr>
          <w:bCs/>
          <w:iCs/>
          <w:sz w:val="28"/>
          <w:szCs w:val="28"/>
        </w:rPr>
        <w:t>Талгарский</w:t>
      </w:r>
      <w:proofErr w:type="spellEnd"/>
      <w:r w:rsidRPr="001C2A2B">
        <w:rPr>
          <w:bCs/>
          <w:iCs/>
          <w:sz w:val="28"/>
          <w:szCs w:val="28"/>
        </w:rPr>
        <w:t xml:space="preserve"> р-н, </w:t>
      </w:r>
      <w:proofErr w:type="spellStart"/>
      <w:r w:rsidRPr="001C2A2B">
        <w:rPr>
          <w:bCs/>
          <w:iCs/>
          <w:sz w:val="28"/>
          <w:szCs w:val="28"/>
        </w:rPr>
        <w:t>с</w:t>
      </w:r>
      <w:proofErr w:type="gramStart"/>
      <w:r w:rsidRPr="001C2A2B">
        <w:rPr>
          <w:bCs/>
          <w:iCs/>
          <w:sz w:val="28"/>
          <w:szCs w:val="28"/>
        </w:rPr>
        <w:t>.Е</w:t>
      </w:r>
      <w:proofErr w:type="gramEnd"/>
      <w:r w:rsidRPr="001C2A2B">
        <w:rPr>
          <w:bCs/>
          <w:iCs/>
          <w:sz w:val="28"/>
          <w:szCs w:val="28"/>
        </w:rPr>
        <w:t>ркин</w:t>
      </w:r>
      <w:proofErr w:type="spellEnd"/>
      <w:r w:rsidRPr="001C2A2B">
        <w:rPr>
          <w:bCs/>
          <w:iCs/>
          <w:sz w:val="28"/>
          <w:szCs w:val="28"/>
        </w:rPr>
        <w:t xml:space="preserve">, ул. </w:t>
      </w:r>
      <w:proofErr w:type="spellStart"/>
      <w:r w:rsidRPr="001C2A2B">
        <w:rPr>
          <w:bCs/>
          <w:iCs/>
          <w:sz w:val="28"/>
          <w:szCs w:val="28"/>
        </w:rPr>
        <w:t>Б.Момышулы</w:t>
      </w:r>
      <w:proofErr w:type="spellEnd"/>
      <w:r w:rsidRPr="001C2A2B">
        <w:rPr>
          <w:bCs/>
          <w:iCs/>
          <w:sz w:val="28"/>
          <w:szCs w:val="28"/>
        </w:rPr>
        <w:t xml:space="preserve">, д.5  </w:t>
      </w:r>
    </w:p>
    <w:p w:rsidR="004E2D52" w:rsidRPr="009B2181" w:rsidRDefault="004E2D52" w:rsidP="004E2D52">
      <w:pPr>
        <w:jc w:val="both"/>
        <w:rPr>
          <w:bCs/>
          <w:iCs/>
          <w:sz w:val="28"/>
          <w:szCs w:val="28"/>
          <w:lang w:val="kk-KZ"/>
        </w:rPr>
      </w:pPr>
      <w:r w:rsidRPr="001C2A2B">
        <w:rPr>
          <w:bCs/>
          <w:iCs/>
          <w:sz w:val="28"/>
          <w:szCs w:val="28"/>
        </w:rPr>
        <w:t xml:space="preserve">Тел./факс: 8 </w:t>
      </w:r>
      <w:r>
        <w:rPr>
          <w:bCs/>
          <w:iCs/>
          <w:sz w:val="28"/>
          <w:szCs w:val="28"/>
        </w:rPr>
        <w:t>(727) 3054865, 3054</w:t>
      </w:r>
      <w:r>
        <w:rPr>
          <w:bCs/>
          <w:iCs/>
          <w:sz w:val="28"/>
          <w:szCs w:val="28"/>
          <w:lang w:val="kk-KZ"/>
        </w:rPr>
        <w:t>986</w:t>
      </w:r>
    </w:p>
    <w:p w:rsidR="004E2D52" w:rsidRDefault="004E2D52" w:rsidP="004E2D52">
      <w:pPr>
        <w:rPr>
          <w:rStyle w:val="a5"/>
          <w:sz w:val="28"/>
          <w:szCs w:val="28"/>
          <w:lang w:val="kk-KZ"/>
        </w:rPr>
      </w:pPr>
      <w:r w:rsidRPr="001C2A2B">
        <w:rPr>
          <w:sz w:val="28"/>
          <w:szCs w:val="28"/>
        </w:rPr>
        <w:t xml:space="preserve">Адрес электронной почты: </w:t>
      </w:r>
      <w:hyperlink r:id="rId8" w:history="1">
        <w:r w:rsidRPr="00DA59B2">
          <w:rPr>
            <w:rStyle w:val="a5"/>
            <w:sz w:val="28"/>
            <w:szCs w:val="28"/>
            <w:lang w:val="en-US"/>
          </w:rPr>
          <w:t>toosultan</w:t>
        </w:r>
        <w:r w:rsidRPr="00DA59B2">
          <w:rPr>
            <w:rStyle w:val="a5"/>
            <w:sz w:val="28"/>
            <w:szCs w:val="28"/>
          </w:rPr>
          <w:t>@</w:t>
        </w:r>
        <w:r w:rsidRPr="00DA59B2">
          <w:rPr>
            <w:rStyle w:val="a5"/>
            <w:sz w:val="28"/>
            <w:szCs w:val="28"/>
            <w:lang w:val="en-US"/>
          </w:rPr>
          <w:t>list</w:t>
        </w:r>
        <w:r w:rsidRPr="00DA59B2">
          <w:rPr>
            <w:rStyle w:val="a5"/>
            <w:sz w:val="28"/>
            <w:szCs w:val="28"/>
          </w:rPr>
          <w:t>.</w:t>
        </w:r>
        <w:proofErr w:type="spellStart"/>
        <w:r w:rsidRPr="00DA59B2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4E2D52" w:rsidRPr="00A02756" w:rsidRDefault="004E2D52" w:rsidP="004E2D52">
      <w:pPr>
        <w:rPr>
          <w:sz w:val="28"/>
          <w:szCs w:val="28"/>
          <w:lang w:val="kk-KZ"/>
        </w:rPr>
      </w:pPr>
    </w:p>
    <w:p w:rsidR="004E2D52" w:rsidRPr="00F053CC" w:rsidRDefault="004E2D52" w:rsidP="004E2D52">
      <w:pPr>
        <w:pStyle w:val="Noeeu2"/>
        <w:widowControl/>
        <w:spacing w:line="240" w:lineRule="auto"/>
        <w:jc w:val="both"/>
        <w:rPr>
          <w:rFonts w:ascii="Times New Roman" w:hAnsi="Times New Roman"/>
          <w:b/>
        </w:rPr>
      </w:pPr>
      <w:r w:rsidRPr="00F053CC">
        <w:rPr>
          <w:rFonts w:ascii="Times New Roman" w:hAnsi="Times New Roman"/>
          <w:b/>
        </w:rPr>
        <w:t>Держатель регистрационного удостоверения</w:t>
      </w:r>
    </w:p>
    <w:p w:rsidR="004E2D52" w:rsidRPr="00F053CC" w:rsidRDefault="004E2D52" w:rsidP="004E2D52">
      <w:pPr>
        <w:tabs>
          <w:tab w:val="left" w:pos="426"/>
        </w:tabs>
        <w:rPr>
          <w:sz w:val="28"/>
          <w:szCs w:val="28"/>
        </w:rPr>
      </w:pPr>
      <w:r w:rsidRPr="00F053CC">
        <w:rPr>
          <w:sz w:val="28"/>
          <w:szCs w:val="28"/>
        </w:rPr>
        <w:t>ТОО «</w:t>
      </w:r>
      <w:r>
        <w:rPr>
          <w:sz w:val="28"/>
          <w:szCs w:val="28"/>
        </w:rPr>
        <w:t>С</w:t>
      </w:r>
      <w:r>
        <w:rPr>
          <w:sz w:val="28"/>
          <w:szCs w:val="28"/>
          <w:lang w:val="kk-KZ"/>
        </w:rPr>
        <w:t>УЛТАН</w:t>
      </w:r>
      <w:r w:rsidRPr="00F053CC">
        <w:rPr>
          <w:sz w:val="28"/>
          <w:szCs w:val="28"/>
        </w:rPr>
        <w:t>», Республика Казахстан</w:t>
      </w:r>
    </w:p>
    <w:p w:rsidR="004E2D52" w:rsidRPr="001C2A2B" w:rsidRDefault="004E2D52" w:rsidP="004E2D52">
      <w:pPr>
        <w:jc w:val="both"/>
        <w:rPr>
          <w:bCs/>
          <w:iCs/>
          <w:sz w:val="28"/>
          <w:szCs w:val="28"/>
        </w:rPr>
      </w:pPr>
      <w:r w:rsidRPr="001C2A2B">
        <w:rPr>
          <w:bCs/>
          <w:iCs/>
          <w:sz w:val="28"/>
          <w:szCs w:val="28"/>
        </w:rPr>
        <w:t xml:space="preserve">041613, </w:t>
      </w:r>
      <w:proofErr w:type="spellStart"/>
      <w:r w:rsidRPr="001C2A2B">
        <w:rPr>
          <w:bCs/>
          <w:iCs/>
          <w:sz w:val="28"/>
          <w:szCs w:val="28"/>
        </w:rPr>
        <w:t>Алматинская</w:t>
      </w:r>
      <w:proofErr w:type="spellEnd"/>
      <w:r w:rsidRPr="001C2A2B">
        <w:rPr>
          <w:bCs/>
          <w:iCs/>
          <w:sz w:val="28"/>
          <w:szCs w:val="28"/>
        </w:rPr>
        <w:t xml:space="preserve"> обл., </w:t>
      </w:r>
      <w:proofErr w:type="spellStart"/>
      <w:r w:rsidRPr="001C2A2B">
        <w:rPr>
          <w:bCs/>
          <w:iCs/>
          <w:sz w:val="28"/>
          <w:szCs w:val="28"/>
        </w:rPr>
        <w:t>Талгарский</w:t>
      </w:r>
      <w:proofErr w:type="spellEnd"/>
      <w:r w:rsidRPr="001C2A2B">
        <w:rPr>
          <w:bCs/>
          <w:iCs/>
          <w:sz w:val="28"/>
          <w:szCs w:val="28"/>
        </w:rPr>
        <w:t xml:space="preserve"> р-н, </w:t>
      </w:r>
      <w:proofErr w:type="spellStart"/>
      <w:r w:rsidRPr="001C2A2B">
        <w:rPr>
          <w:bCs/>
          <w:iCs/>
          <w:sz w:val="28"/>
          <w:szCs w:val="28"/>
        </w:rPr>
        <w:t>с</w:t>
      </w:r>
      <w:proofErr w:type="gramStart"/>
      <w:r w:rsidRPr="001C2A2B">
        <w:rPr>
          <w:bCs/>
          <w:iCs/>
          <w:sz w:val="28"/>
          <w:szCs w:val="28"/>
        </w:rPr>
        <w:t>.Е</w:t>
      </w:r>
      <w:proofErr w:type="gramEnd"/>
      <w:r w:rsidRPr="001C2A2B">
        <w:rPr>
          <w:bCs/>
          <w:iCs/>
          <w:sz w:val="28"/>
          <w:szCs w:val="28"/>
        </w:rPr>
        <w:t>ркин</w:t>
      </w:r>
      <w:proofErr w:type="spellEnd"/>
      <w:r w:rsidRPr="001C2A2B">
        <w:rPr>
          <w:bCs/>
          <w:iCs/>
          <w:sz w:val="28"/>
          <w:szCs w:val="28"/>
        </w:rPr>
        <w:t xml:space="preserve">, ул. </w:t>
      </w:r>
      <w:proofErr w:type="spellStart"/>
      <w:r w:rsidRPr="001C2A2B">
        <w:rPr>
          <w:bCs/>
          <w:iCs/>
          <w:sz w:val="28"/>
          <w:szCs w:val="28"/>
        </w:rPr>
        <w:t>Б.Момышулы</w:t>
      </w:r>
      <w:proofErr w:type="spellEnd"/>
      <w:r w:rsidRPr="001C2A2B">
        <w:rPr>
          <w:bCs/>
          <w:iCs/>
          <w:sz w:val="28"/>
          <w:szCs w:val="28"/>
        </w:rPr>
        <w:t xml:space="preserve">, д.5  </w:t>
      </w:r>
    </w:p>
    <w:p w:rsidR="004E2D52" w:rsidRPr="009B2181" w:rsidRDefault="004E2D52" w:rsidP="004E2D52">
      <w:pPr>
        <w:jc w:val="both"/>
        <w:rPr>
          <w:bCs/>
          <w:iCs/>
          <w:sz w:val="28"/>
          <w:szCs w:val="28"/>
          <w:lang w:val="kk-KZ"/>
        </w:rPr>
      </w:pPr>
      <w:r w:rsidRPr="001C2A2B">
        <w:rPr>
          <w:bCs/>
          <w:iCs/>
          <w:sz w:val="28"/>
          <w:szCs w:val="28"/>
        </w:rPr>
        <w:t>Т</w:t>
      </w:r>
      <w:r>
        <w:rPr>
          <w:bCs/>
          <w:iCs/>
          <w:sz w:val="28"/>
          <w:szCs w:val="28"/>
        </w:rPr>
        <w:t>ел./факс: 8 (727) 3054865, 3054</w:t>
      </w:r>
      <w:r>
        <w:rPr>
          <w:bCs/>
          <w:iCs/>
          <w:sz w:val="28"/>
          <w:szCs w:val="28"/>
          <w:lang w:val="kk-KZ"/>
        </w:rPr>
        <w:t>986</w:t>
      </w:r>
    </w:p>
    <w:p w:rsidR="004E2D52" w:rsidRDefault="004E2D52" w:rsidP="004E2D52">
      <w:pPr>
        <w:rPr>
          <w:rStyle w:val="a5"/>
          <w:sz w:val="28"/>
          <w:szCs w:val="28"/>
          <w:lang w:val="kk-KZ"/>
        </w:rPr>
      </w:pPr>
      <w:r w:rsidRPr="001C2A2B">
        <w:rPr>
          <w:sz w:val="28"/>
          <w:szCs w:val="28"/>
        </w:rPr>
        <w:t xml:space="preserve">Адрес электронной почты: </w:t>
      </w:r>
      <w:hyperlink r:id="rId9" w:history="1">
        <w:r w:rsidRPr="00DA59B2">
          <w:rPr>
            <w:rStyle w:val="a5"/>
            <w:sz w:val="28"/>
            <w:szCs w:val="28"/>
            <w:lang w:val="en-US"/>
          </w:rPr>
          <w:t>toosultan</w:t>
        </w:r>
        <w:r w:rsidRPr="00DA59B2">
          <w:rPr>
            <w:rStyle w:val="a5"/>
            <w:sz w:val="28"/>
            <w:szCs w:val="28"/>
          </w:rPr>
          <w:t>@</w:t>
        </w:r>
        <w:r w:rsidRPr="00DA59B2">
          <w:rPr>
            <w:rStyle w:val="a5"/>
            <w:sz w:val="28"/>
            <w:szCs w:val="28"/>
            <w:lang w:val="en-US"/>
          </w:rPr>
          <w:t>list</w:t>
        </w:r>
        <w:r w:rsidRPr="00DA59B2">
          <w:rPr>
            <w:rStyle w:val="a5"/>
            <w:sz w:val="28"/>
            <w:szCs w:val="28"/>
          </w:rPr>
          <w:t>.</w:t>
        </w:r>
        <w:proofErr w:type="spellStart"/>
        <w:r w:rsidRPr="00DA59B2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4E2D52" w:rsidRPr="00A02756" w:rsidRDefault="004E2D52" w:rsidP="004E2D52">
      <w:pPr>
        <w:rPr>
          <w:sz w:val="28"/>
          <w:szCs w:val="28"/>
          <w:lang w:val="kk-KZ"/>
        </w:rPr>
      </w:pPr>
    </w:p>
    <w:p w:rsidR="004E2D52" w:rsidRPr="00927C63" w:rsidRDefault="004E2D52" w:rsidP="004E2D52">
      <w:pPr>
        <w:pStyle w:val="21"/>
        <w:spacing w:after="0" w:line="240" w:lineRule="auto"/>
        <w:jc w:val="both"/>
        <w:rPr>
          <w:b/>
          <w:sz w:val="28"/>
          <w:szCs w:val="28"/>
          <w:lang w:eastAsia="de-DE"/>
        </w:rPr>
      </w:pPr>
      <w:proofErr w:type="gramStart"/>
      <w:r w:rsidRPr="00927C63">
        <w:rPr>
          <w:b/>
          <w:color w:val="000000"/>
          <w:sz w:val="28"/>
          <w:szCs w:val="28"/>
        </w:rPr>
        <w:t>Наименование, адрес и контактные данные (телефон, факс, электронная почта) организации на территории Республики Казахстан, принимающей претензии (предложения) по качеству лекарственных средств от потребителей</w:t>
      </w:r>
      <w:r>
        <w:rPr>
          <w:b/>
          <w:color w:val="000000"/>
          <w:sz w:val="28"/>
          <w:szCs w:val="28"/>
          <w:lang w:val="kk-KZ"/>
        </w:rPr>
        <w:t xml:space="preserve"> </w:t>
      </w:r>
      <w:r w:rsidRPr="00891711">
        <w:rPr>
          <w:b/>
          <w:iCs/>
          <w:sz w:val="28"/>
          <w:szCs w:val="28"/>
        </w:rPr>
        <w:t xml:space="preserve">и  </w:t>
      </w:r>
      <w:r w:rsidRPr="00891711">
        <w:rPr>
          <w:b/>
          <w:iCs/>
          <w:sz w:val="28"/>
          <w:szCs w:val="28"/>
          <w:lang w:eastAsia="de-DE"/>
        </w:rPr>
        <w:t xml:space="preserve"> ответственная</w:t>
      </w:r>
      <w:r w:rsidRPr="00891711">
        <w:rPr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Pr="00891711">
        <w:rPr>
          <w:b/>
          <w:iCs/>
          <w:sz w:val="28"/>
          <w:szCs w:val="28"/>
          <w:lang w:val="de-DE" w:eastAsia="de-DE"/>
        </w:rPr>
        <w:t>ответственной</w:t>
      </w:r>
      <w:proofErr w:type="spellEnd"/>
      <w:r w:rsidRPr="00891711">
        <w:rPr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Pr="00891711">
        <w:rPr>
          <w:b/>
          <w:iCs/>
          <w:sz w:val="28"/>
          <w:szCs w:val="28"/>
          <w:lang w:val="de-DE" w:eastAsia="de-DE"/>
        </w:rPr>
        <w:t>за</w:t>
      </w:r>
      <w:proofErr w:type="spellEnd"/>
      <w:r w:rsidRPr="00891711">
        <w:rPr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Pr="00891711">
        <w:rPr>
          <w:b/>
          <w:iCs/>
          <w:sz w:val="28"/>
          <w:szCs w:val="28"/>
          <w:lang w:val="de-DE" w:eastAsia="de-DE"/>
        </w:rPr>
        <w:t>пострегистрационное</w:t>
      </w:r>
      <w:proofErr w:type="spellEnd"/>
      <w:r w:rsidRPr="00891711">
        <w:rPr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Pr="00891711">
        <w:rPr>
          <w:b/>
          <w:iCs/>
          <w:sz w:val="28"/>
          <w:szCs w:val="28"/>
          <w:lang w:val="de-DE" w:eastAsia="de-DE"/>
        </w:rPr>
        <w:t>наблюдение</w:t>
      </w:r>
      <w:proofErr w:type="spellEnd"/>
      <w:r w:rsidRPr="00891711">
        <w:rPr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Pr="00891711">
        <w:rPr>
          <w:b/>
          <w:iCs/>
          <w:sz w:val="28"/>
          <w:szCs w:val="28"/>
          <w:lang w:val="de-DE" w:eastAsia="de-DE"/>
        </w:rPr>
        <w:t>за</w:t>
      </w:r>
      <w:proofErr w:type="spellEnd"/>
      <w:r w:rsidRPr="00891711">
        <w:rPr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Pr="00891711">
        <w:rPr>
          <w:b/>
          <w:iCs/>
          <w:sz w:val="28"/>
          <w:szCs w:val="28"/>
          <w:lang w:val="de-DE" w:eastAsia="de-DE"/>
        </w:rPr>
        <w:t>безопасностью</w:t>
      </w:r>
      <w:proofErr w:type="spellEnd"/>
      <w:r w:rsidRPr="00891711">
        <w:rPr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Pr="00891711">
        <w:rPr>
          <w:b/>
          <w:iCs/>
          <w:sz w:val="28"/>
          <w:szCs w:val="28"/>
          <w:lang w:val="de-DE" w:eastAsia="de-DE"/>
        </w:rPr>
        <w:t>лекарственного</w:t>
      </w:r>
      <w:proofErr w:type="spellEnd"/>
      <w:r w:rsidRPr="00891711">
        <w:rPr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Pr="00891711">
        <w:rPr>
          <w:b/>
          <w:iCs/>
          <w:sz w:val="28"/>
          <w:szCs w:val="28"/>
          <w:lang w:val="de-DE" w:eastAsia="de-DE"/>
        </w:rPr>
        <w:t>средства</w:t>
      </w:r>
      <w:proofErr w:type="spellEnd"/>
      <w:r w:rsidRPr="00927C63">
        <w:rPr>
          <w:spacing w:val="-4"/>
          <w:sz w:val="28"/>
          <w:szCs w:val="28"/>
        </w:rPr>
        <w:t xml:space="preserve"> </w:t>
      </w:r>
      <w:proofErr w:type="gramEnd"/>
    </w:p>
    <w:p w:rsidR="004E2D52" w:rsidRPr="00F053CC" w:rsidRDefault="004E2D52" w:rsidP="004E2D52">
      <w:pPr>
        <w:tabs>
          <w:tab w:val="left" w:pos="426"/>
        </w:tabs>
        <w:rPr>
          <w:sz w:val="28"/>
          <w:szCs w:val="28"/>
        </w:rPr>
      </w:pPr>
      <w:r w:rsidRPr="00F053CC">
        <w:rPr>
          <w:sz w:val="28"/>
          <w:szCs w:val="28"/>
        </w:rPr>
        <w:t>ТОО «</w:t>
      </w:r>
      <w:r>
        <w:rPr>
          <w:sz w:val="28"/>
          <w:szCs w:val="28"/>
        </w:rPr>
        <w:t>С</w:t>
      </w:r>
      <w:r>
        <w:rPr>
          <w:sz w:val="28"/>
          <w:szCs w:val="28"/>
          <w:lang w:val="kk-KZ"/>
        </w:rPr>
        <w:t>УЛТАН</w:t>
      </w:r>
      <w:r w:rsidRPr="00F053CC">
        <w:rPr>
          <w:sz w:val="28"/>
          <w:szCs w:val="28"/>
        </w:rPr>
        <w:t>», Республика Казахстан</w:t>
      </w:r>
    </w:p>
    <w:p w:rsidR="004E2D52" w:rsidRPr="001C2A2B" w:rsidRDefault="004E2D52" w:rsidP="004E2D52">
      <w:pPr>
        <w:jc w:val="both"/>
        <w:rPr>
          <w:bCs/>
          <w:iCs/>
          <w:sz w:val="28"/>
          <w:szCs w:val="28"/>
        </w:rPr>
      </w:pPr>
      <w:r w:rsidRPr="001C2A2B">
        <w:rPr>
          <w:bCs/>
          <w:iCs/>
          <w:sz w:val="28"/>
          <w:szCs w:val="28"/>
        </w:rPr>
        <w:t xml:space="preserve">041613, </w:t>
      </w:r>
      <w:proofErr w:type="spellStart"/>
      <w:r w:rsidRPr="001C2A2B">
        <w:rPr>
          <w:bCs/>
          <w:iCs/>
          <w:sz w:val="28"/>
          <w:szCs w:val="28"/>
        </w:rPr>
        <w:t>Алматинская</w:t>
      </w:r>
      <w:proofErr w:type="spellEnd"/>
      <w:r w:rsidRPr="001C2A2B">
        <w:rPr>
          <w:bCs/>
          <w:iCs/>
          <w:sz w:val="28"/>
          <w:szCs w:val="28"/>
        </w:rPr>
        <w:t xml:space="preserve"> обл., </w:t>
      </w:r>
      <w:proofErr w:type="spellStart"/>
      <w:r w:rsidRPr="001C2A2B">
        <w:rPr>
          <w:bCs/>
          <w:iCs/>
          <w:sz w:val="28"/>
          <w:szCs w:val="28"/>
        </w:rPr>
        <w:t>Талгарский</w:t>
      </w:r>
      <w:proofErr w:type="spellEnd"/>
      <w:r w:rsidRPr="001C2A2B">
        <w:rPr>
          <w:bCs/>
          <w:iCs/>
          <w:sz w:val="28"/>
          <w:szCs w:val="28"/>
        </w:rPr>
        <w:t xml:space="preserve"> р-н, </w:t>
      </w:r>
      <w:proofErr w:type="spellStart"/>
      <w:r w:rsidRPr="001C2A2B">
        <w:rPr>
          <w:bCs/>
          <w:iCs/>
          <w:sz w:val="28"/>
          <w:szCs w:val="28"/>
        </w:rPr>
        <w:t>с</w:t>
      </w:r>
      <w:proofErr w:type="gramStart"/>
      <w:r w:rsidRPr="001C2A2B">
        <w:rPr>
          <w:bCs/>
          <w:iCs/>
          <w:sz w:val="28"/>
          <w:szCs w:val="28"/>
        </w:rPr>
        <w:t>.Е</w:t>
      </w:r>
      <w:proofErr w:type="gramEnd"/>
      <w:r w:rsidRPr="001C2A2B">
        <w:rPr>
          <w:bCs/>
          <w:iCs/>
          <w:sz w:val="28"/>
          <w:szCs w:val="28"/>
        </w:rPr>
        <w:t>ркин</w:t>
      </w:r>
      <w:proofErr w:type="spellEnd"/>
      <w:r w:rsidRPr="001C2A2B">
        <w:rPr>
          <w:bCs/>
          <w:iCs/>
          <w:sz w:val="28"/>
          <w:szCs w:val="28"/>
        </w:rPr>
        <w:t xml:space="preserve">, ул. </w:t>
      </w:r>
      <w:proofErr w:type="spellStart"/>
      <w:r w:rsidRPr="001C2A2B">
        <w:rPr>
          <w:bCs/>
          <w:iCs/>
          <w:sz w:val="28"/>
          <w:szCs w:val="28"/>
        </w:rPr>
        <w:t>Б.Момышулы</w:t>
      </w:r>
      <w:proofErr w:type="spellEnd"/>
      <w:r w:rsidRPr="001C2A2B">
        <w:rPr>
          <w:bCs/>
          <w:iCs/>
          <w:sz w:val="28"/>
          <w:szCs w:val="28"/>
        </w:rPr>
        <w:t xml:space="preserve">, д.5  </w:t>
      </w:r>
    </w:p>
    <w:p w:rsidR="004E2D52" w:rsidRPr="009B2181" w:rsidRDefault="004E2D52" w:rsidP="004E2D52">
      <w:pPr>
        <w:jc w:val="both"/>
        <w:rPr>
          <w:bCs/>
          <w:iCs/>
          <w:sz w:val="28"/>
          <w:szCs w:val="28"/>
          <w:lang w:val="kk-KZ"/>
        </w:rPr>
      </w:pPr>
      <w:r w:rsidRPr="001C2A2B">
        <w:rPr>
          <w:bCs/>
          <w:iCs/>
          <w:sz w:val="28"/>
          <w:szCs w:val="28"/>
        </w:rPr>
        <w:t>Т</w:t>
      </w:r>
      <w:r>
        <w:rPr>
          <w:bCs/>
          <w:iCs/>
          <w:sz w:val="28"/>
          <w:szCs w:val="28"/>
        </w:rPr>
        <w:t>ел./факс: 8 (727) 3054865, 3054</w:t>
      </w:r>
      <w:r>
        <w:rPr>
          <w:bCs/>
          <w:iCs/>
          <w:sz w:val="28"/>
          <w:szCs w:val="28"/>
          <w:lang w:val="kk-KZ"/>
        </w:rPr>
        <w:t>986</w:t>
      </w:r>
    </w:p>
    <w:p w:rsidR="004E2D52" w:rsidRDefault="004E2D52" w:rsidP="004E2D52">
      <w:pPr>
        <w:rPr>
          <w:rStyle w:val="a5"/>
          <w:sz w:val="28"/>
          <w:szCs w:val="28"/>
          <w:lang w:val="kk-KZ"/>
        </w:rPr>
      </w:pPr>
      <w:r w:rsidRPr="001C2A2B">
        <w:rPr>
          <w:sz w:val="28"/>
          <w:szCs w:val="28"/>
        </w:rPr>
        <w:t xml:space="preserve">Адрес электронной почты: </w:t>
      </w:r>
      <w:hyperlink r:id="rId10" w:history="1">
        <w:r w:rsidRPr="00DA59B2">
          <w:rPr>
            <w:rStyle w:val="a5"/>
            <w:sz w:val="28"/>
            <w:szCs w:val="28"/>
            <w:lang w:val="en-US"/>
          </w:rPr>
          <w:t>toosultan</w:t>
        </w:r>
        <w:r w:rsidRPr="00DA59B2">
          <w:rPr>
            <w:rStyle w:val="a5"/>
            <w:sz w:val="28"/>
            <w:szCs w:val="28"/>
          </w:rPr>
          <w:t>@</w:t>
        </w:r>
        <w:r w:rsidRPr="00DA59B2">
          <w:rPr>
            <w:rStyle w:val="a5"/>
            <w:sz w:val="28"/>
            <w:szCs w:val="28"/>
            <w:lang w:val="en-US"/>
          </w:rPr>
          <w:t>list</w:t>
        </w:r>
        <w:r w:rsidRPr="00DA59B2">
          <w:rPr>
            <w:rStyle w:val="a5"/>
            <w:sz w:val="28"/>
            <w:szCs w:val="28"/>
          </w:rPr>
          <w:t>.</w:t>
        </w:r>
        <w:proofErr w:type="spellStart"/>
        <w:r w:rsidRPr="00DA59B2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7C6055" w:rsidRPr="009625C7" w:rsidRDefault="009A7E2C" w:rsidP="004E2D52">
      <w:pPr>
        <w:rPr>
          <w:sz w:val="28"/>
          <w:szCs w:val="28"/>
          <w:lang w:val="kk-KZ"/>
        </w:rPr>
      </w:pPr>
    </w:p>
    <w:sectPr w:rsidR="007C6055" w:rsidRPr="009625C7" w:rsidSect="00A7319A">
      <w:headerReference w:type="default" r:id="rId11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E2C" w:rsidRDefault="009A7E2C" w:rsidP="00452487">
      <w:r>
        <w:separator/>
      </w:r>
    </w:p>
  </w:endnote>
  <w:endnote w:type="continuationSeparator" w:id="0">
    <w:p w:rsidR="009A7E2C" w:rsidRDefault="009A7E2C" w:rsidP="00452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eterburg">
    <w:altName w:val="Arial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E2C" w:rsidRDefault="009A7E2C" w:rsidP="00452487">
      <w:r>
        <w:separator/>
      </w:r>
    </w:p>
  </w:footnote>
  <w:footnote w:type="continuationSeparator" w:id="0">
    <w:p w:rsidR="009A7E2C" w:rsidRDefault="009A7E2C" w:rsidP="00452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19A" w:rsidRDefault="00F31C93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3742055"/>
              <wp:effectExtent l="317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42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319A" w:rsidRPr="00994E3C" w:rsidRDefault="00CF5CF2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29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" stroked="f">
              <v:textbox style="layout-flow:vertical;mso-layout-flow-alt:bottom-to-top">
                <w:txbxContent>
                  <w:p w:rsidR="00A7319A" w:rsidRPr="00994E3C" w:rsidRDefault="00CF5CF2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EDF"/>
    <w:rsid w:val="000133C4"/>
    <w:rsid w:val="000C080D"/>
    <w:rsid w:val="000D34A9"/>
    <w:rsid w:val="001857D1"/>
    <w:rsid w:val="001C3210"/>
    <w:rsid w:val="001F6231"/>
    <w:rsid w:val="00245966"/>
    <w:rsid w:val="0028242D"/>
    <w:rsid w:val="0029255C"/>
    <w:rsid w:val="002B2B98"/>
    <w:rsid w:val="00380D1A"/>
    <w:rsid w:val="00383184"/>
    <w:rsid w:val="003A38AC"/>
    <w:rsid w:val="003C543C"/>
    <w:rsid w:val="003E78FF"/>
    <w:rsid w:val="00452487"/>
    <w:rsid w:val="004E2D52"/>
    <w:rsid w:val="004E5173"/>
    <w:rsid w:val="00523923"/>
    <w:rsid w:val="00552317"/>
    <w:rsid w:val="0063645A"/>
    <w:rsid w:val="00643A5A"/>
    <w:rsid w:val="006561A3"/>
    <w:rsid w:val="00684E03"/>
    <w:rsid w:val="00697455"/>
    <w:rsid w:val="006E6B6C"/>
    <w:rsid w:val="0071020B"/>
    <w:rsid w:val="00714697"/>
    <w:rsid w:val="007169FA"/>
    <w:rsid w:val="00743EA4"/>
    <w:rsid w:val="008157A6"/>
    <w:rsid w:val="008765E9"/>
    <w:rsid w:val="008A6CA5"/>
    <w:rsid w:val="008F33CE"/>
    <w:rsid w:val="009625C7"/>
    <w:rsid w:val="00965E88"/>
    <w:rsid w:val="009A7E2C"/>
    <w:rsid w:val="009B7B8B"/>
    <w:rsid w:val="00A1469D"/>
    <w:rsid w:val="00A77F84"/>
    <w:rsid w:val="00A82432"/>
    <w:rsid w:val="00A84722"/>
    <w:rsid w:val="00B92EDF"/>
    <w:rsid w:val="00B94BC4"/>
    <w:rsid w:val="00BD5A94"/>
    <w:rsid w:val="00BE7CD4"/>
    <w:rsid w:val="00BF07CF"/>
    <w:rsid w:val="00BF3CAA"/>
    <w:rsid w:val="00CF5CF2"/>
    <w:rsid w:val="00D23D04"/>
    <w:rsid w:val="00DC59C2"/>
    <w:rsid w:val="00DC5E61"/>
    <w:rsid w:val="00E35AC4"/>
    <w:rsid w:val="00E36806"/>
    <w:rsid w:val="00F31C93"/>
    <w:rsid w:val="00FB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92EDF"/>
    <w:pPr>
      <w:keepNext/>
      <w:jc w:val="center"/>
      <w:outlineLvl w:val="1"/>
    </w:pPr>
    <w:rPr>
      <w:rFonts w:eastAsia="SimSun"/>
      <w:b/>
      <w:sz w:val="28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BF3CA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B92E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623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623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2EDF"/>
    <w:rPr>
      <w:rFonts w:ascii="Times New Roman" w:eastAsia="SimSun" w:hAnsi="Times New Roman" w:cs="Times New Roman"/>
      <w:b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B92ED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B92EDF"/>
    <w:pPr>
      <w:widowControl w:val="0"/>
      <w:snapToGrid w:val="0"/>
      <w:jc w:val="both"/>
    </w:pPr>
    <w:rPr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B92EDF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1">
    <w:name w:val="Body Text 3"/>
    <w:basedOn w:val="a"/>
    <w:link w:val="32"/>
    <w:rsid w:val="00B92EDF"/>
    <w:pPr>
      <w:jc w:val="both"/>
    </w:pPr>
    <w:rPr>
      <w:color w:val="000000"/>
    </w:rPr>
  </w:style>
  <w:style w:type="character" w:customStyle="1" w:styleId="32">
    <w:name w:val="Основной текст 3 Знак"/>
    <w:basedOn w:val="a0"/>
    <w:link w:val="31"/>
    <w:rsid w:val="00B92ED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rsid w:val="00B92EDF"/>
    <w:rPr>
      <w:color w:val="0000FF"/>
      <w:u w:val="single"/>
    </w:rPr>
  </w:style>
  <w:style w:type="paragraph" w:customStyle="1" w:styleId="Noeeu2">
    <w:name w:val="Noeeu2"/>
    <w:basedOn w:val="a"/>
    <w:rsid w:val="00B92EDF"/>
    <w:pPr>
      <w:widowControl w:val="0"/>
      <w:autoSpaceDE w:val="0"/>
      <w:autoSpaceDN w:val="0"/>
      <w:adjustRightInd w:val="0"/>
      <w:spacing w:line="288" w:lineRule="auto"/>
    </w:pPr>
    <w:rPr>
      <w:rFonts w:ascii="Peterburg" w:hAnsi="Peterburg"/>
      <w:sz w:val="28"/>
      <w:szCs w:val="28"/>
    </w:rPr>
  </w:style>
  <w:style w:type="character" w:customStyle="1" w:styleId="hps">
    <w:name w:val="hps"/>
    <w:rsid w:val="00B92EDF"/>
  </w:style>
  <w:style w:type="paragraph" w:customStyle="1" w:styleId="1">
    <w:name w:val="Обычный1"/>
    <w:rsid w:val="00B92ED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92E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2E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92EDF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Plain Text"/>
    <w:basedOn w:val="a"/>
    <w:link w:val="aa"/>
    <w:rsid w:val="00B92EDF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B92ED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F623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F623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3C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annotation reference"/>
    <w:basedOn w:val="a0"/>
    <w:unhideWhenUsed/>
    <w:rsid w:val="0029255C"/>
    <w:rPr>
      <w:sz w:val="16"/>
      <w:szCs w:val="16"/>
    </w:rPr>
  </w:style>
  <w:style w:type="paragraph" w:styleId="ac">
    <w:name w:val="annotation text"/>
    <w:basedOn w:val="a"/>
    <w:link w:val="ad"/>
    <w:unhideWhenUsed/>
    <w:rsid w:val="0029255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292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9255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925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925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9255C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4E2D5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E2D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92EDF"/>
    <w:pPr>
      <w:keepNext/>
      <w:jc w:val="center"/>
      <w:outlineLvl w:val="1"/>
    </w:pPr>
    <w:rPr>
      <w:rFonts w:eastAsia="SimSun"/>
      <w:b/>
      <w:sz w:val="28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BF3CA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B92E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623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623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2EDF"/>
    <w:rPr>
      <w:rFonts w:ascii="Times New Roman" w:eastAsia="SimSun" w:hAnsi="Times New Roman" w:cs="Times New Roman"/>
      <w:b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B92ED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B92EDF"/>
    <w:pPr>
      <w:widowControl w:val="0"/>
      <w:snapToGrid w:val="0"/>
      <w:jc w:val="both"/>
    </w:pPr>
    <w:rPr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B92EDF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1">
    <w:name w:val="Body Text 3"/>
    <w:basedOn w:val="a"/>
    <w:link w:val="32"/>
    <w:rsid w:val="00B92EDF"/>
    <w:pPr>
      <w:jc w:val="both"/>
    </w:pPr>
    <w:rPr>
      <w:color w:val="000000"/>
    </w:rPr>
  </w:style>
  <w:style w:type="character" w:customStyle="1" w:styleId="32">
    <w:name w:val="Основной текст 3 Знак"/>
    <w:basedOn w:val="a0"/>
    <w:link w:val="31"/>
    <w:rsid w:val="00B92ED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rsid w:val="00B92EDF"/>
    <w:rPr>
      <w:color w:val="0000FF"/>
      <w:u w:val="single"/>
    </w:rPr>
  </w:style>
  <w:style w:type="paragraph" w:customStyle="1" w:styleId="Noeeu2">
    <w:name w:val="Noeeu2"/>
    <w:basedOn w:val="a"/>
    <w:rsid w:val="00B92EDF"/>
    <w:pPr>
      <w:widowControl w:val="0"/>
      <w:autoSpaceDE w:val="0"/>
      <w:autoSpaceDN w:val="0"/>
      <w:adjustRightInd w:val="0"/>
      <w:spacing w:line="288" w:lineRule="auto"/>
    </w:pPr>
    <w:rPr>
      <w:rFonts w:ascii="Peterburg" w:hAnsi="Peterburg"/>
      <w:sz w:val="28"/>
      <w:szCs w:val="28"/>
    </w:rPr>
  </w:style>
  <w:style w:type="character" w:customStyle="1" w:styleId="hps">
    <w:name w:val="hps"/>
    <w:rsid w:val="00B92EDF"/>
  </w:style>
  <w:style w:type="paragraph" w:customStyle="1" w:styleId="1">
    <w:name w:val="Обычный1"/>
    <w:rsid w:val="00B92ED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92E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2E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92EDF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Plain Text"/>
    <w:basedOn w:val="a"/>
    <w:link w:val="aa"/>
    <w:rsid w:val="00B92EDF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B92ED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F623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F623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3C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annotation reference"/>
    <w:basedOn w:val="a0"/>
    <w:unhideWhenUsed/>
    <w:rsid w:val="0029255C"/>
    <w:rPr>
      <w:sz w:val="16"/>
      <w:szCs w:val="16"/>
    </w:rPr>
  </w:style>
  <w:style w:type="paragraph" w:styleId="ac">
    <w:name w:val="annotation text"/>
    <w:basedOn w:val="a"/>
    <w:link w:val="ad"/>
    <w:unhideWhenUsed/>
    <w:rsid w:val="0029255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292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9255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925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925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9255C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4E2D5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E2D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osultan@lis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dda.kz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oosultan@li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osultan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sultan</dc:creator>
  <cp:lastModifiedBy>Динара Е. Калиева</cp:lastModifiedBy>
  <cp:revision>3</cp:revision>
  <dcterms:created xsi:type="dcterms:W3CDTF">2021-09-08T08:39:00Z</dcterms:created>
  <dcterms:modified xsi:type="dcterms:W3CDTF">2021-09-08T08:42:00Z</dcterms:modified>
</cp:coreProperties>
</file>