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17" w:type="dxa"/>
        <w:tblInd w:w="-72" w:type="dxa"/>
        <w:tblLook w:val="00A0" w:firstRow="1" w:lastRow="0" w:firstColumn="1" w:lastColumn="0" w:noHBand="0" w:noVBand="0"/>
      </w:tblPr>
      <w:tblGrid>
        <w:gridCol w:w="5139"/>
        <w:gridCol w:w="5139"/>
        <w:gridCol w:w="5139"/>
      </w:tblGrid>
      <w:tr w:rsidR="005816A5" w:rsidTr="009900AE">
        <w:trPr>
          <w:trHeight w:val="2373"/>
        </w:trPr>
        <w:tc>
          <w:tcPr>
            <w:tcW w:w="5139" w:type="dxa"/>
          </w:tcPr>
          <w:p w:rsidR="00626696" w:rsidRPr="009B74D1" w:rsidRDefault="00626696" w:rsidP="009900AE">
            <w:pPr>
              <w:pStyle w:val="1"/>
              <w:rPr>
                <w:sz w:val="28"/>
                <w:szCs w:val="28"/>
              </w:rPr>
            </w:pPr>
            <w:bookmarkStart w:id="0" w:name="_GoBack"/>
            <w:bookmarkEnd w:id="0"/>
          </w:p>
        </w:tc>
        <w:tc>
          <w:tcPr>
            <w:tcW w:w="5139" w:type="dxa"/>
          </w:tcPr>
          <w:p w:rsidR="00626696" w:rsidRPr="003C191F" w:rsidRDefault="006E15DB" w:rsidP="009900AE">
            <w:pPr>
              <w:widowControl w:val="0"/>
              <w:rPr>
                <w:snapToGrid w:val="0"/>
                <w:sz w:val="28"/>
                <w:szCs w:val="28"/>
              </w:rPr>
            </w:pPr>
            <w:r w:rsidRPr="003C191F">
              <w:rPr>
                <w:snapToGrid w:val="0"/>
                <w:sz w:val="28"/>
                <w:szCs w:val="28"/>
                <w:lang w:val="kk"/>
              </w:rPr>
              <w:t xml:space="preserve">«Қазақстан Республикасы   </w:t>
            </w:r>
          </w:p>
          <w:p w:rsidR="00626696" w:rsidRPr="00FA52FB" w:rsidRDefault="006E15DB" w:rsidP="009900AE">
            <w:pPr>
              <w:widowControl w:val="0"/>
              <w:rPr>
                <w:snapToGrid w:val="0"/>
                <w:sz w:val="28"/>
                <w:szCs w:val="28"/>
              </w:rPr>
            </w:pPr>
            <w:r w:rsidRPr="00FA52FB">
              <w:rPr>
                <w:snapToGrid w:val="0"/>
                <w:sz w:val="28"/>
                <w:szCs w:val="28"/>
                <w:lang w:val="kk"/>
              </w:rPr>
              <w:t xml:space="preserve">Денсаулық сақтау министрлігі  </w:t>
            </w:r>
          </w:p>
          <w:p w:rsidR="003C191F" w:rsidRDefault="006E15DB" w:rsidP="009900AE">
            <w:pPr>
              <w:widowControl w:val="0"/>
              <w:rPr>
                <w:snapToGrid w:val="0"/>
                <w:sz w:val="28"/>
                <w:szCs w:val="28"/>
                <w:lang w:val="kk-KZ"/>
              </w:rPr>
            </w:pPr>
            <w:r w:rsidRPr="00FA52FB">
              <w:rPr>
                <w:snapToGrid w:val="0"/>
                <w:sz w:val="28"/>
                <w:szCs w:val="28"/>
                <w:lang w:val="kk"/>
              </w:rPr>
              <w:t xml:space="preserve">Медициналық және </w:t>
            </w:r>
          </w:p>
          <w:p w:rsidR="00626696" w:rsidRPr="00866717" w:rsidRDefault="006E15DB" w:rsidP="009900AE">
            <w:pPr>
              <w:widowControl w:val="0"/>
              <w:rPr>
                <w:snapToGrid w:val="0"/>
                <w:sz w:val="28"/>
                <w:szCs w:val="28"/>
                <w:lang w:val="kk-KZ"/>
              </w:rPr>
            </w:pPr>
            <w:r w:rsidRPr="00FA52FB">
              <w:rPr>
                <w:snapToGrid w:val="0"/>
                <w:sz w:val="28"/>
                <w:szCs w:val="28"/>
                <w:lang w:val="kk"/>
              </w:rPr>
              <w:t xml:space="preserve">фармацевтикалық бақылау </w:t>
            </w:r>
          </w:p>
          <w:p w:rsidR="00626696" w:rsidRPr="00866717" w:rsidRDefault="006E15DB" w:rsidP="009900AE">
            <w:pPr>
              <w:widowControl w:val="0"/>
              <w:rPr>
                <w:snapToGrid w:val="0"/>
                <w:sz w:val="28"/>
                <w:szCs w:val="28"/>
                <w:lang w:val="kk-KZ"/>
              </w:rPr>
            </w:pPr>
            <w:r w:rsidRPr="00FA52FB">
              <w:rPr>
                <w:snapToGrid w:val="0"/>
                <w:sz w:val="28"/>
                <w:szCs w:val="28"/>
                <w:lang w:val="kk"/>
              </w:rPr>
              <w:t>Комитеті» РММ төрағасының</w:t>
            </w:r>
          </w:p>
          <w:p w:rsidR="006E15DB" w:rsidRDefault="006E15DB" w:rsidP="009900AE">
            <w:pPr>
              <w:widowControl w:val="0"/>
              <w:rPr>
                <w:snapToGrid w:val="0"/>
                <w:sz w:val="28"/>
                <w:szCs w:val="28"/>
                <w:lang w:val="kk-KZ"/>
              </w:rPr>
            </w:pPr>
            <w:r w:rsidRPr="00FA52FB">
              <w:rPr>
                <w:snapToGrid w:val="0"/>
                <w:sz w:val="28"/>
                <w:szCs w:val="28"/>
                <w:lang w:val="kk"/>
              </w:rPr>
              <w:t xml:space="preserve">20_ ж. «____» ___________  </w:t>
            </w:r>
          </w:p>
          <w:p w:rsidR="00626696" w:rsidRPr="00FA52FB" w:rsidRDefault="006E15DB" w:rsidP="009900AE">
            <w:pPr>
              <w:widowControl w:val="0"/>
              <w:rPr>
                <w:snapToGrid w:val="0"/>
                <w:sz w:val="28"/>
                <w:szCs w:val="28"/>
              </w:rPr>
            </w:pPr>
            <w:r w:rsidRPr="00FA52FB">
              <w:rPr>
                <w:snapToGrid w:val="0"/>
                <w:sz w:val="28"/>
                <w:szCs w:val="28"/>
                <w:lang w:val="kk"/>
              </w:rPr>
              <w:t>№ _____ бұйрығымен</w:t>
            </w:r>
          </w:p>
          <w:p w:rsidR="00626696" w:rsidRPr="006E15DB" w:rsidRDefault="006E15DB" w:rsidP="009900AE">
            <w:pPr>
              <w:widowControl w:val="0"/>
              <w:rPr>
                <w:rFonts w:eastAsia="Batang"/>
                <w:b/>
                <w:sz w:val="28"/>
                <w:szCs w:val="28"/>
              </w:rPr>
            </w:pPr>
            <w:r w:rsidRPr="006E15DB">
              <w:rPr>
                <w:b/>
                <w:snapToGrid w:val="0"/>
                <w:sz w:val="28"/>
                <w:szCs w:val="28"/>
                <w:lang w:val="kk"/>
              </w:rPr>
              <w:t>БЕКІТІЛГЕН</w:t>
            </w:r>
          </w:p>
        </w:tc>
        <w:tc>
          <w:tcPr>
            <w:tcW w:w="5139" w:type="dxa"/>
          </w:tcPr>
          <w:p w:rsidR="00626696" w:rsidRPr="00A21A47" w:rsidRDefault="00626696" w:rsidP="009900AE">
            <w:pPr>
              <w:jc w:val="both"/>
              <w:rPr>
                <w:sz w:val="28"/>
                <w:szCs w:val="28"/>
              </w:rPr>
            </w:pPr>
          </w:p>
          <w:p w:rsidR="00626696" w:rsidRDefault="006E15DB" w:rsidP="009900AE">
            <w:pPr>
              <w:jc w:val="both"/>
              <w:rPr>
                <w:sz w:val="28"/>
                <w:szCs w:val="28"/>
                <w:lang w:val="uk-UA"/>
              </w:rPr>
            </w:pPr>
            <w:r>
              <w:rPr>
                <w:sz w:val="28"/>
                <w:szCs w:val="28"/>
              </w:rPr>
              <w:t xml:space="preserve"> </w:t>
            </w:r>
          </w:p>
        </w:tc>
      </w:tr>
    </w:tbl>
    <w:p w:rsidR="00626696" w:rsidRDefault="00626696" w:rsidP="00626696">
      <w:pPr>
        <w:jc w:val="center"/>
        <w:rPr>
          <w:b/>
          <w:sz w:val="28"/>
          <w:szCs w:val="28"/>
          <w:lang w:val="kk-KZ"/>
        </w:rPr>
      </w:pPr>
    </w:p>
    <w:p w:rsidR="00626696" w:rsidRPr="006E15DB" w:rsidRDefault="006E15DB" w:rsidP="00626696">
      <w:pPr>
        <w:autoSpaceDE w:val="0"/>
        <w:autoSpaceDN w:val="0"/>
        <w:jc w:val="center"/>
        <w:rPr>
          <w:b/>
          <w:sz w:val="28"/>
          <w:szCs w:val="28"/>
          <w:lang w:val="kk-KZ"/>
        </w:rPr>
      </w:pPr>
      <w:r w:rsidRPr="001C2A2B">
        <w:rPr>
          <w:b/>
          <w:sz w:val="28"/>
          <w:szCs w:val="28"/>
          <w:lang w:val="kk"/>
        </w:rPr>
        <w:t>Дәрілік препаратты медициналық қолдану</w:t>
      </w:r>
    </w:p>
    <w:p w:rsidR="00626696" w:rsidRPr="006E15DB" w:rsidRDefault="006E15DB" w:rsidP="00626696">
      <w:pPr>
        <w:autoSpaceDE w:val="0"/>
        <w:autoSpaceDN w:val="0"/>
        <w:jc w:val="center"/>
        <w:rPr>
          <w:b/>
          <w:sz w:val="28"/>
          <w:szCs w:val="28"/>
          <w:lang w:val="kk-KZ"/>
        </w:rPr>
      </w:pPr>
      <w:r w:rsidRPr="001C2A2B">
        <w:rPr>
          <w:b/>
          <w:sz w:val="28"/>
          <w:szCs w:val="28"/>
          <w:lang w:val="kk"/>
        </w:rPr>
        <w:t>жөніндегі нұсқаулық  (Қосымша парақ)</w:t>
      </w:r>
    </w:p>
    <w:p w:rsidR="00626696" w:rsidRDefault="00626696" w:rsidP="00626696">
      <w:pPr>
        <w:jc w:val="both"/>
        <w:rPr>
          <w:b/>
          <w:sz w:val="28"/>
          <w:szCs w:val="28"/>
          <w:lang w:val="kk-KZ"/>
        </w:rPr>
      </w:pPr>
    </w:p>
    <w:p w:rsidR="00626696" w:rsidRPr="006E15DB" w:rsidRDefault="006E15DB" w:rsidP="00626696">
      <w:pPr>
        <w:jc w:val="both"/>
        <w:rPr>
          <w:b/>
          <w:sz w:val="28"/>
          <w:szCs w:val="28"/>
          <w:lang w:val="kk-KZ"/>
        </w:rPr>
      </w:pPr>
      <w:r w:rsidRPr="00953986">
        <w:rPr>
          <w:b/>
          <w:sz w:val="28"/>
          <w:szCs w:val="28"/>
          <w:lang w:val="kk"/>
        </w:rPr>
        <w:t xml:space="preserve">Саудалық атауы </w:t>
      </w:r>
    </w:p>
    <w:p w:rsidR="00626696" w:rsidRPr="006E15DB" w:rsidRDefault="006E15DB" w:rsidP="00626696">
      <w:pPr>
        <w:jc w:val="both"/>
        <w:rPr>
          <w:sz w:val="28"/>
          <w:szCs w:val="28"/>
          <w:lang w:val="kk-KZ"/>
        </w:rPr>
      </w:pPr>
      <w:r w:rsidRPr="005F21EE">
        <w:rPr>
          <w:sz w:val="28"/>
          <w:szCs w:val="28"/>
          <w:lang w:val="kk"/>
        </w:rPr>
        <w:t xml:space="preserve">Аскорбин қышқылы қантпен  </w:t>
      </w:r>
    </w:p>
    <w:p w:rsidR="00626696" w:rsidRPr="006E15DB" w:rsidRDefault="00626696" w:rsidP="00626696">
      <w:pPr>
        <w:jc w:val="both"/>
        <w:rPr>
          <w:sz w:val="28"/>
          <w:szCs w:val="28"/>
          <w:lang w:val="kk-KZ"/>
        </w:rPr>
      </w:pPr>
    </w:p>
    <w:p w:rsidR="00626696" w:rsidRPr="006E15DB" w:rsidRDefault="006E15DB" w:rsidP="00626696">
      <w:pPr>
        <w:jc w:val="both"/>
        <w:rPr>
          <w:b/>
          <w:sz w:val="28"/>
          <w:szCs w:val="28"/>
          <w:lang w:val="kk-KZ"/>
        </w:rPr>
      </w:pPr>
      <w:r w:rsidRPr="005F21EE">
        <w:rPr>
          <w:b/>
          <w:sz w:val="28"/>
          <w:szCs w:val="28"/>
          <w:lang w:val="kk"/>
        </w:rPr>
        <w:t>Халықаралық патенттелмеген атауы</w:t>
      </w:r>
    </w:p>
    <w:p w:rsidR="00626696" w:rsidRPr="005F21EE" w:rsidRDefault="006E15DB" w:rsidP="00626696">
      <w:pPr>
        <w:jc w:val="both"/>
        <w:rPr>
          <w:sz w:val="28"/>
          <w:szCs w:val="28"/>
          <w:lang w:val="kk-KZ"/>
        </w:rPr>
      </w:pPr>
      <w:r w:rsidRPr="005F21EE">
        <w:rPr>
          <w:sz w:val="28"/>
          <w:szCs w:val="28"/>
          <w:lang w:val="kk"/>
        </w:rPr>
        <w:t>Аскорбин қышқылы</w:t>
      </w:r>
    </w:p>
    <w:p w:rsidR="00626696" w:rsidRPr="005F21EE" w:rsidRDefault="00626696" w:rsidP="00626696">
      <w:pPr>
        <w:jc w:val="both"/>
        <w:rPr>
          <w:b/>
          <w:sz w:val="28"/>
          <w:szCs w:val="28"/>
          <w:lang w:val="kk-KZ"/>
        </w:rPr>
      </w:pPr>
    </w:p>
    <w:p w:rsidR="00626696" w:rsidRPr="006E15DB" w:rsidRDefault="006E15DB" w:rsidP="00626696">
      <w:pPr>
        <w:jc w:val="both"/>
        <w:rPr>
          <w:b/>
          <w:sz w:val="28"/>
          <w:szCs w:val="28"/>
          <w:lang w:val="kk-KZ"/>
        </w:rPr>
      </w:pPr>
      <w:r w:rsidRPr="005F21EE">
        <w:rPr>
          <w:b/>
          <w:sz w:val="28"/>
          <w:szCs w:val="28"/>
          <w:lang w:val="kk"/>
        </w:rPr>
        <w:t xml:space="preserve">Дәрілік түрі, дозасы </w:t>
      </w:r>
    </w:p>
    <w:p w:rsidR="00626696" w:rsidRPr="005F21EE" w:rsidRDefault="006E15DB" w:rsidP="00626696">
      <w:pPr>
        <w:jc w:val="both"/>
        <w:rPr>
          <w:sz w:val="28"/>
          <w:szCs w:val="28"/>
          <w:lang w:val="kk-KZ"/>
        </w:rPr>
      </w:pPr>
      <w:r w:rsidRPr="005F21EE">
        <w:rPr>
          <w:sz w:val="28"/>
          <w:szCs w:val="28"/>
          <w:lang w:val="kk"/>
        </w:rPr>
        <w:t xml:space="preserve">0,025 г таблеткалар </w:t>
      </w:r>
    </w:p>
    <w:p w:rsidR="00626696" w:rsidRPr="006A1067" w:rsidRDefault="006E15DB" w:rsidP="00626696">
      <w:pPr>
        <w:jc w:val="both"/>
        <w:rPr>
          <w:sz w:val="28"/>
          <w:szCs w:val="28"/>
          <w:lang w:val="kk-KZ"/>
        </w:rPr>
      </w:pPr>
      <w:r w:rsidRPr="006E15DB">
        <w:rPr>
          <w:sz w:val="28"/>
          <w:szCs w:val="28"/>
          <w:lang w:val="kk-KZ"/>
        </w:rPr>
        <w:t xml:space="preserve">  </w:t>
      </w:r>
    </w:p>
    <w:p w:rsidR="00626696" w:rsidRPr="006E15DB" w:rsidRDefault="006E15DB" w:rsidP="00626696">
      <w:pPr>
        <w:jc w:val="both"/>
        <w:rPr>
          <w:b/>
          <w:sz w:val="28"/>
          <w:szCs w:val="28"/>
          <w:lang w:val="kk-KZ"/>
        </w:rPr>
      </w:pPr>
      <w:r w:rsidRPr="005F21EE">
        <w:rPr>
          <w:b/>
          <w:sz w:val="28"/>
          <w:szCs w:val="28"/>
          <w:lang w:val="kk"/>
        </w:rPr>
        <w:t xml:space="preserve">Фармакотерапиялық тобы </w:t>
      </w:r>
    </w:p>
    <w:p w:rsidR="00626696" w:rsidRPr="006E15DB" w:rsidRDefault="006E15DB" w:rsidP="00626696">
      <w:pPr>
        <w:jc w:val="both"/>
        <w:rPr>
          <w:sz w:val="28"/>
          <w:szCs w:val="28"/>
          <w:lang w:val="kk"/>
        </w:rPr>
      </w:pPr>
      <w:r>
        <w:rPr>
          <w:sz w:val="28"/>
          <w:szCs w:val="28"/>
          <w:lang w:val="kk"/>
        </w:rPr>
        <w:t xml:space="preserve">Ас қорыту жүйесі және зат алмасу. Дәрумендер. Аскорбин қышқылы (С дәрумені), біріктірілімдерін қоса. Аскорбин қышқылы (С дәрумені), қарапайым. </w:t>
      </w:r>
    </w:p>
    <w:p w:rsidR="00626696" w:rsidRPr="006E15DB" w:rsidRDefault="006E15DB" w:rsidP="00626696">
      <w:pPr>
        <w:jc w:val="both"/>
        <w:rPr>
          <w:sz w:val="28"/>
          <w:szCs w:val="28"/>
          <w:lang w:val="kk"/>
        </w:rPr>
      </w:pPr>
      <w:r w:rsidRPr="00FD3B1B">
        <w:rPr>
          <w:sz w:val="28"/>
          <w:szCs w:val="28"/>
          <w:lang w:val="kk"/>
        </w:rPr>
        <w:t>АТХ коды А11GA01</w:t>
      </w:r>
    </w:p>
    <w:p w:rsidR="00626696" w:rsidRPr="00445CB6" w:rsidRDefault="00626696" w:rsidP="00626696">
      <w:pPr>
        <w:pStyle w:val="a3"/>
        <w:spacing w:after="0"/>
        <w:rPr>
          <w:lang w:val="kk-KZ"/>
        </w:rPr>
      </w:pPr>
    </w:p>
    <w:p w:rsidR="00626696" w:rsidRPr="006E15DB" w:rsidRDefault="006E15DB" w:rsidP="00626696">
      <w:pPr>
        <w:jc w:val="both"/>
        <w:rPr>
          <w:b/>
          <w:sz w:val="28"/>
          <w:szCs w:val="28"/>
          <w:lang w:val="kk"/>
        </w:rPr>
      </w:pPr>
      <w:r>
        <w:rPr>
          <w:b/>
          <w:sz w:val="28"/>
          <w:szCs w:val="28"/>
          <w:lang w:val="kk"/>
        </w:rPr>
        <w:t xml:space="preserve">Қолданылуы   </w:t>
      </w:r>
    </w:p>
    <w:p w:rsidR="00626696" w:rsidRPr="006E15DB" w:rsidRDefault="006E15DB" w:rsidP="00626696">
      <w:pPr>
        <w:jc w:val="both"/>
        <w:rPr>
          <w:sz w:val="28"/>
          <w:szCs w:val="28"/>
          <w:lang w:val="kk"/>
        </w:rPr>
      </w:pPr>
      <w:r>
        <w:rPr>
          <w:b/>
          <w:sz w:val="28"/>
          <w:szCs w:val="28"/>
          <w:lang w:val="kk"/>
        </w:rPr>
        <w:t>-</w:t>
      </w:r>
      <w:r>
        <w:rPr>
          <w:sz w:val="28"/>
          <w:szCs w:val="28"/>
          <w:lang w:val="kk"/>
        </w:rPr>
        <w:t xml:space="preserve"> С дәруменінің гипо- және авитаминозын емдеуде және профилактикасында</w:t>
      </w:r>
    </w:p>
    <w:p w:rsidR="00626696" w:rsidRPr="006E15DB" w:rsidRDefault="006E15DB" w:rsidP="00626696">
      <w:pPr>
        <w:jc w:val="both"/>
        <w:rPr>
          <w:sz w:val="28"/>
          <w:szCs w:val="28"/>
          <w:lang w:val="kk"/>
        </w:rPr>
      </w:pPr>
      <w:r>
        <w:rPr>
          <w:sz w:val="28"/>
          <w:szCs w:val="28"/>
          <w:lang w:val="kk"/>
        </w:rPr>
        <w:t>- ұзақ және ауыр аурулардан кейін сауығу кезеңінде.</w:t>
      </w:r>
    </w:p>
    <w:p w:rsidR="00626696" w:rsidRPr="006E15DB" w:rsidRDefault="00626696" w:rsidP="00626696">
      <w:pPr>
        <w:jc w:val="both"/>
        <w:rPr>
          <w:sz w:val="28"/>
          <w:szCs w:val="28"/>
          <w:lang w:val="kk"/>
        </w:rPr>
      </w:pPr>
    </w:p>
    <w:p w:rsidR="00626696" w:rsidRPr="006E15DB" w:rsidRDefault="006E15DB" w:rsidP="00626696">
      <w:pPr>
        <w:jc w:val="both"/>
        <w:rPr>
          <w:sz w:val="28"/>
          <w:szCs w:val="28"/>
          <w:shd w:val="clear" w:color="auto" w:fill="FFFFFF"/>
          <w:lang w:val="kk"/>
        </w:rPr>
      </w:pPr>
      <w:r w:rsidRPr="001C2A2B">
        <w:rPr>
          <w:b/>
          <w:sz w:val="28"/>
          <w:szCs w:val="28"/>
          <w:lang w:val="kk"/>
        </w:rPr>
        <w:t>Қолдануды бастағанға дейін қажетті мәліметтер тізбесі</w:t>
      </w:r>
    </w:p>
    <w:p w:rsidR="00626696" w:rsidRPr="006E15DB" w:rsidRDefault="006E15DB" w:rsidP="00626696">
      <w:pPr>
        <w:jc w:val="both"/>
        <w:rPr>
          <w:b/>
          <w:i/>
          <w:sz w:val="28"/>
          <w:szCs w:val="28"/>
          <w:lang w:val="kk"/>
        </w:rPr>
      </w:pPr>
      <w:r w:rsidRPr="00871AA4">
        <w:rPr>
          <w:b/>
          <w:i/>
          <w:sz w:val="28"/>
          <w:szCs w:val="28"/>
          <w:lang w:val="kk"/>
        </w:rPr>
        <w:t xml:space="preserve">Қолдануға болмайтын жағдайлар </w:t>
      </w:r>
    </w:p>
    <w:p w:rsidR="00626696" w:rsidRPr="006E15DB" w:rsidRDefault="006E15DB" w:rsidP="00CB5559">
      <w:pPr>
        <w:jc w:val="both"/>
        <w:rPr>
          <w:sz w:val="28"/>
          <w:szCs w:val="28"/>
          <w:lang w:val="kk"/>
        </w:rPr>
      </w:pPr>
      <w:r>
        <w:rPr>
          <w:sz w:val="28"/>
          <w:szCs w:val="28"/>
          <w:lang w:val="kk"/>
        </w:rPr>
        <w:t xml:space="preserve">- аскорбин қышқылына жоғары сезімталдық </w:t>
      </w:r>
    </w:p>
    <w:p w:rsidR="00626696" w:rsidRPr="006E15DB" w:rsidRDefault="006E15DB" w:rsidP="00CB5559">
      <w:pPr>
        <w:jc w:val="both"/>
        <w:rPr>
          <w:sz w:val="28"/>
          <w:szCs w:val="28"/>
          <w:lang w:val="kk"/>
        </w:rPr>
      </w:pPr>
      <w:r>
        <w:rPr>
          <w:sz w:val="28"/>
          <w:szCs w:val="28"/>
          <w:lang w:val="kk"/>
        </w:rPr>
        <w:t>- ұзақ қолданғанда - қант диабеті, гипероксалурия,</w:t>
      </w:r>
      <w:r w:rsidRPr="00DA65C3">
        <w:rPr>
          <w:sz w:val="28"/>
          <w:szCs w:val="28"/>
          <w:lang w:val="kk"/>
        </w:rPr>
        <w:t xml:space="preserve">  нефролитиаз, талассемия, глюкоза-6-фосфатдегидрогеназаның тапшылығы</w:t>
      </w:r>
    </w:p>
    <w:p w:rsidR="00626696" w:rsidRPr="006E15DB" w:rsidRDefault="006E15DB" w:rsidP="00626696">
      <w:pPr>
        <w:jc w:val="both"/>
        <w:rPr>
          <w:sz w:val="28"/>
          <w:szCs w:val="28"/>
          <w:lang w:val="kk"/>
        </w:rPr>
      </w:pPr>
      <w:r>
        <w:rPr>
          <w:sz w:val="28"/>
          <w:szCs w:val="28"/>
          <w:lang w:val="kk"/>
        </w:rPr>
        <w:t>- 6 жасқа дейінгі балалар</w:t>
      </w:r>
    </w:p>
    <w:p w:rsidR="00626696" w:rsidRPr="006E15DB" w:rsidRDefault="006E15DB" w:rsidP="00626696">
      <w:pPr>
        <w:jc w:val="both"/>
        <w:rPr>
          <w:sz w:val="28"/>
          <w:szCs w:val="28"/>
          <w:lang w:val="kk"/>
        </w:rPr>
      </w:pPr>
      <w:r w:rsidRPr="00C00257">
        <w:rPr>
          <w:i/>
          <w:sz w:val="28"/>
          <w:szCs w:val="28"/>
          <w:lang w:val="kk"/>
        </w:rPr>
        <w:t>Сақтықпен</w:t>
      </w:r>
      <w:r>
        <w:rPr>
          <w:sz w:val="28"/>
          <w:szCs w:val="28"/>
          <w:lang w:val="kk"/>
        </w:rPr>
        <w:t xml:space="preserve"> қант диабетінде, глюкоза-6-фосфатдегидрогеназаның тапшылығында, гемохроматозда, сидероб</w:t>
      </w:r>
      <w:r w:rsidR="00866717">
        <w:rPr>
          <w:sz w:val="28"/>
          <w:szCs w:val="28"/>
          <w:lang w:val="kk"/>
        </w:rPr>
        <w:t>ласты анемияда, талассемияда, г</w:t>
      </w:r>
      <w:r w:rsidR="00866717">
        <w:rPr>
          <w:sz w:val="28"/>
          <w:szCs w:val="28"/>
          <w:lang w:val="kk-KZ"/>
        </w:rPr>
        <w:t>и</w:t>
      </w:r>
      <w:r>
        <w:rPr>
          <w:sz w:val="28"/>
          <w:szCs w:val="28"/>
          <w:lang w:val="kk"/>
        </w:rPr>
        <w:t xml:space="preserve">пероксалурияда,  бүйрек-тас ауруында </w:t>
      </w:r>
    </w:p>
    <w:p w:rsidR="00626696" w:rsidRPr="006E15DB" w:rsidRDefault="006E15DB" w:rsidP="00626696">
      <w:pPr>
        <w:jc w:val="both"/>
        <w:rPr>
          <w:b/>
          <w:i/>
          <w:sz w:val="28"/>
          <w:szCs w:val="28"/>
          <w:lang w:val="kk"/>
        </w:rPr>
      </w:pPr>
      <w:r w:rsidRPr="00E60306">
        <w:rPr>
          <w:b/>
          <w:i/>
          <w:sz w:val="28"/>
          <w:szCs w:val="28"/>
          <w:lang w:val="kk"/>
        </w:rPr>
        <w:t>Басқа дәрілік препараттармен өзара әрекеттесуі</w:t>
      </w:r>
    </w:p>
    <w:p w:rsidR="00626696" w:rsidRPr="006E15DB" w:rsidRDefault="006E15DB" w:rsidP="00626696">
      <w:pPr>
        <w:autoSpaceDE w:val="0"/>
        <w:autoSpaceDN w:val="0"/>
        <w:adjustRightInd w:val="0"/>
        <w:spacing w:line="280" w:lineRule="atLeast"/>
        <w:jc w:val="both"/>
        <w:rPr>
          <w:color w:val="000000"/>
          <w:sz w:val="28"/>
          <w:szCs w:val="28"/>
          <w:lang w:val="kk"/>
        </w:rPr>
      </w:pPr>
      <w:r w:rsidRPr="001740F2">
        <w:rPr>
          <w:color w:val="000000"/>
          <w:sz w:val="28"/>
          <w:szCs w:val="28"/>
          <w:lang w:val="kk"/>
        </w:rPr>
        <w:t xml:space="preserve">Аскорбин  қышқылы қанда бензилпенициллин мен тетрациклиндер концентрациясын жоғарылатады.      </w:t>
      </w:r>
    </w:p>
    <w:p w:rsidR="00626696" w:rsidRPr="006E15DB" w:rsidRDefault="006E15DB" w:rsidP="00626696">
      <w:pPr>
        <w:jc w:val="both"/>
        <w:rPr>
          <w:sz w:val="28"/>
          <w:szCs w:val="28"/>
          <w:lang w:val="kk"/>
        </w:rPr>
      </w:pPr>
      <w:r w:rsidRPr="001740F2">
        <w:rPr>
          <w:sz w:val="28"/>
          <w:szCs w:val="28"/>
          <w:lang w:val="kk"/>
        </w:rPr>
        <w:t xml:space="preserve">Эстрогендермен бір мезгілде қолданғанда – қан сарысуындағы  гормон деңгейін арттырады, құрамында эстрогендер бар оральді </w:t>
      </w:r>
      <w:r w:rsidRPr="001740F2">
        <w:rPr>
          <w:sz w:val="28"/>
          <w:szCs w:val="28"/>
          <w:lang w:val="kk"/>
        </w:rPr>
        <w:lastRenderedPageBreak/>
        <w:t xml:space="preserve">контрацептивтермен бір мезгілде қолданғанда – контрацептивтік әсерін азайтады. Тетрациклиндік қатардың антибиотиктерімен (доксициклиннен басқа) бір мезгілде қолдану ұсынылмайды, оларды қабылдау аралығы кемінде 2 сағатты құрауы тиіс. Аскорбин қышқылы пенициллин тобы препараттарының, темірдің сіңуін жоғарылатып, гепариннің, тікелей емес антикоагулянттардың  әсер етуін азайтады, салицилаттармен емдеген кезде кристаллурияның туындау қаупін ұлғайтады. Аскорбин қышқылы глюкозамен бірігіп салицилаттардың, бензилпенициллин мен тетрациклиндердің қан сарысуындағы концентрациясын арттырады. </w:t>
      </w:r>
    </w:p>
    <w:p w:rsidR="00626696" w:rsidRPr="00140C13" w:rsidRDefault="006E15DB" w:rsidP="00626696">
      <w:pPr>
        <w:jc w:val="both"/>
        <w:rPr>
          <w:b/>
          <w:i/>
          <w:sz w:val="28"/>
          <w:szCs w:val="28"/>
        </w:rPr>
      </w:pPr>
      <w:r w:rsidRPr="00140C13">
        <w:rPr>
          <w:b/>
          <w:i/>
          <w:sz w:val="28"/>
          <w:szCs w:val="28"/>
          <w:lang w:val="kk"/>
        </w:rPr>
        <w:t>Арнайы ескертулер</w:t>
      </w:r>
    </w:p>
    <w:p w:rsidR="00626696" w:rsidRPr="006E15DB" w:rsidRDefault="006E15DB" w:rsidP="00626696">
      <w:pPr>
        <w:jc w:val="both"/>
        <w:rPr>
          <w:sz w:val="28"/>
          <w:szCs w:val="28"/>
          <w:lang w:val="kk"/>
        </w:rPr>
      </w:pPr>
      <w:r w:rsidRPr="001740F2">
        <w:rPr>
          <w:sz w:val="28"/>
          <w:szCs w:val="28"/>
          <w:lang w:val="kk"/>
        </w:rPr>
        <w:t>С дәрумені организмде жиналмайды. Организмнің С дәруменінің күнделікті қажеттілігінен артық дозада қолданғанда, ол несеппен шығарылады.</w:t>
      </w:r>
    </w:p>
    <w:p w:rsidR="00626696" w:rsidRPr="006E15DB" w:rsidRDefault="006E15DB" w:rsidP="00626696">
      <w:pPr>
        <w:jc w:val="both"/>
        <w:rPr>
          <w:sz w:val="28"/>
          <w:szCs w:val="28"/>
          <w:lang w:val="kk"/>
        </w:rPr>
      </w:pPr>
      <w:r w:rsidRPr="001740F2">
        <w:rPr>
          <w:sz w:val="28"/>
          <w:szCs w:val="28"/>
          <w:lang w:val="kk"/>
        </w:rPr>
        <w:t>Аскорбин қышқылын тәулігіне 500 мг асатын дозаларда қолдану глюкоза-6-фосфатдегидрогеназа тапшылығы, орақ тәрізді жасушалы анемиясы бар адамдарда гемолиздік кризге түрткі болуы, сол жақ қарыншаның жедел жеткіліксіздігінің дамуына әкелуі мүмкін.</w:t>
      </w:r>
    </w:p>
    <w:p w:rsidR="00626696" w:rsidRPr="006E15DB" w:rsidRDefault="006E15DB" w:rsidP="00626696">
      <w:pPr>
        <w:jc w:val="both"/>
        <w:rPr>
          <w:sz w:val="28"/>
          <w:szCs w:val="28"/>
          <w:lang w:val="kk"/>
        </w:rPr>
      </w:pPr>
      <w:r w:rsidRPr="001740F2">
        <w:rPr>
          <w:sz w:val="28"/>
          <w:szCs w:val="28"/>
          <w:lang w:val="kk"/>
        </w:rPr>
        <w:t>Несептас ауруы бар пациенттерге ерекше сақтықпен тағайындайды, жоғары дозаларын ұзақ уақыт қолдану ұсынылмайды.</w:t>
      </w:r>
    </w:p>
    <w:p w:rsidR="00626696" w:rsidRPr="006E15DB" w:rsidRDefault="006E15DB" w:rsidP="00626696">
      <w:pPr>
        <w:jc w:val="both"/>
        <w:rPr>
          <w:sz w:val="28"/>
          <w:szCs w:val="28"/>
          <w:lang w:val="kk"/>
        </w:rPr>
      </w:pPr>
      <w:r w:rsidRPr="00DA65C3">
        <w:rPr>
          <w:sz w:val="28"/>
          <w:szCs w:val="28"/>
          <w:lang w:val="kk"/>
        </w:rPr>
        <w:t xml:space="preserve">Организмінде темірдің жоғары мөлшерімен пациенттерге аскорбин қышқылын төмен дозаларда қабылдау керек. Аскорбин қышқылының жоғары дозалары оксалаттардың экскрециясын күшейтеді, бүйректе тастардың пайда болуына ықпал етеді. </w:t>
      </w:r>
    </w:p>
    <w:p w:rsidR="00626696" w:rsidRPr="002930EB" w:rsidRDefault="006E15DB" w:rsidP="00626696">
      <w:pPr>
        <w:jc w:val="both"/>
        <w:rPr>
          <w:i/>
          <w:sz w:val="28"/>
          <w:szCs w:val="28"/>
          <w:lang w:val="kk-KZ"/>
        </w:rPr>
      </w:pPr>
      <w:r w:rsidRPr="00844CE8">
        <w:rPr>
          <w:i/>
          <w:sz w:val="28"/>
          <w:szCs w:val="28"/>
          <w:lang w:val="kk"/>
        </w:rPr>
        <w:t>Жүктілік немесе лактация кезінде</w:t>
      </w:r>
    </w:p>
    <w:p w:rsidR="00626696" w:rsidRPr="006E15DB" w:rsidRDefault="006E15DB" w:rsidP="00626696">
      <w:pPr>
        <w:jc w:val="both"/>
        <w:rPr>
          <w:bCs/>
          <w:sz w:val="28"/>
          <w:szCs w:val="28"/>
          <w:lang w:val="kk"/>
        </w:rPr>
      </w:pPr>
      <w:r w:rsidRPr="001740F2">
        <w:rPr>
          <w:bCs/>
          <w:sz w:val="28"/>
          <w:szCs w:val="28"/>
          <w:lang w:val="kk"/>
        </w:rPr>
        <w:t>Жүктілік кезінде сақтықпен қолдану керек, өйткені С дәруменінің жоғары дозалары (тәулігіне 1 г асатын) эстрогендер синтезінің жоғарылауына байланысты түсік тастауды туындатуы мүмкін. Жүктілік және лактация кезеңінда дәрігермен кеңескеннен кейін ғана қолдану керек.</w:t>
      </w:r>
    </w:p>
    <w:p w:rsidR="00626696" w:rsidRPr="006E15DB" w:rsidRDefault="006E15DB" w:rsidP="00626696">
      <w:pPr>
        <w:jc w:val="both"/>
        <w:rPr>
          <w:i/>
          <w:sz w:val="28"/>
          <w:szCs w:val="28"/>
          <w:lang w:val="kk"/>
        </w:rPr>
      </w:pPr>
      <w:r w:rsidRPr="002930EB">
        <w:rPr>
          <w:i/>
          <w:sz w:val="28"/>
          <w:szCs w:val="28"/>
          <w:lang w:val="kk"/>
        </w:rPr>
        <w:t>Препараттың көлік құралын немесе қауіптілігі зор механизмдерді басқару қабілетіне әсер ету ерекшеліктері</w:t>
      </w:r>
    </w:p>
    <w:p w:rsidR="00626696" w:rsidRPr="006E15DB" w:rsidRDefault="006E15DB" w:rsidP="00F35EEF">
      <w:pPr>
        <w:tabs>
          <w:tab w:val="left" w:pos="1457"/>
          <w:tab w:val="left" w:pos="3737"/>
          <w:tab w:val="left" w:pos="5237"/>
          <w:tab w:val="left" w:pos="6286"/>
          <w:tab w:val="left" w:pos="8213"/>
        </w:tabs>
        <w:jc w:val="both"/>
        <w:rPr>
          <w:sz w:val="28"/>
          <w:szCs w:val="28"/>
          <w:lang w:val="kk"/>
        </w:rPr>
      </w:pPr>
      <w:r w:rsidRPr="00295ED1">
        <w:rPr>
          <w:sz w:val="28"/>
          <w:szCs w:val="28"/>
          <w:lang w:val="kk"/>
        </w:rPr>
        <w:t>Препаратты қолдану көлік құралын және қауіптілігі зор механизмдерді басқару қабілетіне әсер етпейді.</w:t>
      </w:r>
    </w:p>
    <w:p w:rsidR="00626696" w:rsidRPr="006E15DB" w:rsidRDefault="00626696" w:rsidP="00626696">
      <w:pPr>
        <w:jc w:val="both"/>
        <w:rPr>
          <w:b/>
          <w:sz w:val="28"/>
          <w:szCs w:val="28"/>
          <w:lang w:val="kk"/>
        </w:rPr>
      </w:pPr>
    </w:p>
    <w:p w:rsidR="00626696" w:rsidRDefault="006E15DB" w:rsidP="00626696">
      <w:pPr>
        <w:pStyle w:val="a3"/>
        <w:spacing w:after="0"/>
        <w:rPr>
          <w:b/>
          <w:sz w:val="28"/>
          <w:szCs w:val="28"/>
          <w:lang w:val="kk-KZ"/>
        </w:rPr>
      </w:pPr>
      <w:r w:rsidRPr="007C45BD">
        <w:rPr>
          <w:b/>
          <w:sz w:val="28"/>
          <w:szCs w:val="28"/>
          <w:lang w:val="kk"/>
        </w:rPr>
        <w:t>Қолдану жөніндегі нұсқаулар</w:t>
      </w:r>
    </w:p>
    <w:p w:rsidR="00626696" w:rsidRPr="00F42C00" w:rsidRDefault="006E15DB" w:rsidP="00626696">
      <w:pPr>
        <w:pStyle w:val="a3"/>
        <w:spacing w:after="0"/>
        <w:rPr>
          <w:b/>
          <w:sz w:val="28"/>
          <w:szCs w:val="28"/>
          <w:lang w:val="kk-KZ"/>
        </w:rPr>
      </w:pPr>
      <w:r w:rsidRPr="00844CE8">
        <w:rPr>
          <w:b/>
          <w:i/>
          <w:sz w:val="28"/>
          <w:szCs w:val="28"/>
          <w:lang w:val="kk"/>
        </w:rPr>
        <w:t>Дозалау режимі</w:t>
      </w:r>
    </w:p>
    <w:p w:rsidR="00626696" w:rsidRPr="006E15DB" w:rsidRDefault="006E15DB" w:rsidP="00626696">
      <w:pPr>
        <w:jc w:val="both"/>
        <w:rPr>
          <w:sz w:val="28"/>
          <w:szCs w:val="28"/>
          <w:lang w:val="kk"/>
        </w:rPr>
      </w:pPr>
      <w:r w:rsidRPr="00E97A0E">
        <w:rPr>
          <w:i/>
          <w:sz w:val="28"/>
          <w:szCs w:val="28"/>
          <w:lang w:val="kk"/>
        </w:rPr>
        <w:t>Профилактика мақсатында</w:t>
      </w:r>
      <w:r>
        <w:rPr>
          <w:sz w:val="28"/>
          <w:szCs w:val="28"/>
          <w:lang w:val="kk"/>
        </w:rPr>
        <w:t>: Ересектерге тәулігіне 50-100 мг; балаларға тәулігіне 25 мг тағайындайды.</w:t>
      </w:r>
    </w:p>
    <w:p w:rsidR="00626696" w:rsidRPr="006E15DB" w:rsidRDefault="006E15DB" w:rsidP="00626696">
      <w:pPr>
        <w:jc w:val="both"/>
        <w:rPr>
          <w:sz w:val="28"/>
          <w:szCs w:val="28"/>
          <w:lang w:val="kk"/>
        </w:rPr>
      </w:pPr>
      <w:r w:rsidRPr="00E97A0E">
        <w:rPr>
          <w:i/>
          <w:sz w:val="28"/>
          <w:szCs w:val="28"/>
          <w:lang w:val="kk"/>
        </w:rPr>
        <w:t>Емдік мақсатта</w:t>
      </w:r>
      <w:r>
        <w:rPr>
          <w:sz w:val="28"/>
          <w:szCs w:val="28"/>
          <w:lang w:val="kk"/>
        </w:rPr>
        <w:t>: Ересектерге күніне 3-5 рет 50-100 мг, балаларға - күніне 2-3 рет 50-100 мг тағайындайды.</w:t>
      </w:r>
    </w:p>
    <w:p w:rsidR="00626696" w:rsidRPr="006E15DB" w:rsidRDefault="006E15DB" w:rsidP="00626696">
      <w:pPr>
        <w:jc w:val="both"/>
        <w:rPr>
          <w:sz w:val="28"/>
          <w:szCs w:val="28"/>
          <w:lang w:val="kk"/>
        </w:rPr>
      </w:pPr>
      <w:r>
        <w:rPr>
          <w:sz w:val="28"/>
          <w:szCs w:val="28"/>
          <w:lang w:val="kk"/>
        </w:rPr>
        <w:t xml:space="preserve">Емдеу ұзақтығын және дозаны емдеуші дәрігер анықтайды. </w:t>
      </w:r>
    </w:p>
    <w:p w:rsidR="00626696" w:rsidRDefault="006E15DB" w:rsidP="00626696">
      <w:pPr>
        <w:jc w:val="both"/>
        <w:rPr>
          <w:b/>
          <w:i/>
          <w:sz w:val="28"/>
          <w:szCs w:val="28"/>
          <w:lang w:val="kk-KZ"/>
        </w:rPr>
      </w:pPr>
      <w:r w:rsidRPr="00E60306">
        <w:rPr>
          <w:b/>
          <w:i/>
          <w:sz w:val="28"/>
          <w:szCs w:val="28"/>
          <w:lang w:val="kk"/>
        </w:rPr>
        <w:t>Енгізу әдісі мен жолы</w:t>
      </w:r>
    </w:p>
    <w:p w:rsidR="00626696" w:rsidRPr="00CA7DB0" w:rsidRDefault="006E15DB" w:rsidP="00626696">
      <w:pPr>
        <w:jc w:val="both"/>
        <w:rPr>
          <w:sz w:val="28"/>
          <w:szCs w:val="28"/>
          <w:lang w:val="kk-KZ"/>
        </w:rPr>
      </w:pPr>
      <w:r>
        <w:rPr>
          <w:sz w:val="28"/>
          <w:szCs w:val="28"/>
          <w:lang w:val="kk"/>
        </w:rPr>
        <w:t xml:space="preserve">Препаратты ішке, тамақтанғаннан кейін қабылдайды. </w:t>
      </w:r>
    </w:p>
    <w:p w:rsidR="00626696" w:rsidRPr="006E15DB" w:rsidRDefault="006E15DB" w:rsidP="00626696">
      <w:pPr>
        <w:jc w:val="both"/>
        <w:rPr>
          <w:i/>
          <w:color w:val="000000"/>
          <w:sz w:val="28"/>
          <w:szCs w:val="28"/>
          <w:lang w:val="kk-KZ"/>
        </w:rPr>
      </w:pPr>
      <w:r w:rsidRPr="006F6598">
        <w:rPr>
          <w:b/>
          <w:i/>
          <w:sz w:val="28"/>
          <w:szCs w:val="28"/>
          <w:lang w:val="kk"/>
        </w:rPr>
        <w:t>Артық дозаланған жағдайда қабылдануы тиіс шаралар</w:t>
      </w:r>
    </w:p>
    <w:p w:rsidR="00626696" w:rsidRPr="006E15DB" w:rsidRDefault="006E15DB" w:rsidP="00626696">
      <w:pPr>
        <w:jc w:val="both"/>
        <w:rPr>
          <w:sz w:val="28"/>
          <w:szCs w:val="28"/>
          <w:lang w:val="kk-KZ"/>
        </w:rPr>
      </w:pPr>
      <w:r w:rsidRPr="00BE6CF1">
        <w:rPr>
          <w:i/>
          <w:sz w:val="28"/>
          <w:szCs w:val="28"/>
          <w:lang w:val="kk"/>
        </w:rPr>
        <w:t>Симптомдары</w:t>
      </w:r>
      <w:r>
        <w:rPr>
          <w:sz w:val="28"/>
          <w:szCs w:val="28"/>
          <w:lang w:val="kk"/>
        </w:rPr>
        <w:t>: диарея, жүрек айнуы, АІЖ шырышты қабығының тітіркенуі, метеоризм, түйілу сипатындағы абдоминальді ауыру, несептің жиі шығарылуы, нефролитиаз.</w:t>
      </w:r>
    </w:p>
    <w:p w:rsidR="00626696" w:rsidRDefault="006E15DB" w:rsidP="00626696">
      <w:pPr>
        <w:jc w:val="both"/>
        <w:rPr>
          <w:sz w:val="28"/>
          <w:szCs w:val="28"/>
          <w:lang w:val="kk-KZ"/>
        </w:rPr>
      </w:pPr>
      <w:r w:rsidRPr="00BE6CF1">
        <w:rPr>
          <w:i/>
          <w:sz w:val="28"/>
          <w:szCs w:val="28"/>
          <w:lang w:val="kk"/>
        </w:rPr>
        <w:lastRenderedPageBreak/>
        <w:t>Емі</w:t>
      </w:r>
      <w:r>
        <w:rPr>
          <w:sz w:val="28"/>
          <w:szCs w:val="28"/>
          <w:lang w:val="kk"/>
        </w:rPr>
        <w:t xml:space="preserve">: симптоматикалық, </w:t>
      </w:r>
      <w:r w:rsidR="00071D04">
        <w:rPr>
          <w:sz w:val="28"/>
          <w:szCs w:val="28"/>
          <w:lang w:val="kk-KZ"/>
        </w:rPr>
        <w:t>қарқынды</w:t>
      </w:r>
      <w:r>
        <w:rPr>
          <w:sz w:val="28"/>
          <w:szCs w:val="28"/>
          <w:lang w:val="kk"/>
        </w:rPr>
        <w:t xml:space="preserve"> диурез</w:t>
      </w:r>
    </w:p>
    <w:p w:rsidR="00626696" w:rsidRPr="006E15DB" w:rsidRDefault="006E15DB" w:rsidP="00626696">
      <w:pPr>
        <w:jc w:val="both"/>
        <w:rPr>
          <w:b/>
          <w:i/>
          <w:sz w:val="28"/>
          <w:szCs w:val="28"/>
          <w:lang w:val="kk-KZ"/>
        </w:rPr>
      </w:pPr>
      <w:r>
        <w:rPr>
          <w:b/>
          <w:i/>
          <w:color w:val="000000"/>
          <w:sz w:val="28"/>
          <w:szCs w:val="28"/>
          <w:lang w:val="kk"/>
        </w:rPr>
        <w:t>Дәрілік препаратты қолдану тәсілін түсіндіру үшін медициналық қызметкерге кеңес алу үшін жүгіну бойынша ұсынымдар</w:t>
      </w:r>
    </w:p>
    <w:p w:rsidR="00626696" w:rsidRPr="006E15DB" w:rsidRDefault="006E15DB" w:rsidP="00626696">
      <w:pPr>
        <w:jc w:val="both"/>
        <w:rPr>
          <w:lang w:val="kk-KZ"/>
        </w:rPr>
      </w:pPr>
      <w:r w:rsidRPr="00C976AE">
        <w:rPr>
          <w:bCs/>
          <w:sz w:val="28"/>
          <w:szCs w:val="28"/>
          <w:lang w:val="kk"/>
        </w:rPr>
        <w:t>Қажет болған жағдайда, дәрілік затты қолданар алдында дәрігермен кеңесіңіз.</w:t>
      </w:r>
    </w:p>
    <w:p w:rsidR="00626696" w:rsidRPr="006E15DB" w:rsidRDefault="00626696" w:rsidP="00626696">
      <w:pPr>
        <w:jc w:val="both"/>
        <w:rPr>
          <w:sz w:val="28"/>
          <w:lang w:val="kk-KZ"/>
        </w:rPr>
      </w:pPr>
    </w:p>
    <w:p w:rsidR="00626696" w:rsidRPr="006E15DB" w:rsidRDefault="006E15DB" w:rsidP="00626696">
      <w:pPr>
        <w:jc w:val="both"/>
        <w:rPr>
          <w:b/>
          <w:sz w:val="28"/>
          <w:szCs w:val="28"/>
          <w:lang w:val="kk-KZ"/>
        </w:rPr>
      </w:pPr>
      <w:r w:rsidRPr="00844CE8">
        <w:rPr>
          <w:b/>
          <w:color w:val="000000"/>
          <w:sz w:val="28"/>
          <w:szCs w:val="28"/>
          <w:lang w:val="kk"/>
        </w:rPr>
        <w:t xml:space="preserve">ДП стандартты қолданған кезде байқалатын </w:t>
      </w:r>
      <w:r w:rsidRPr="00844CE8">
        <w:rPr>
          <w:b/>
          <w:sz w:val="28"/>
          <w:szCs w:val="28"/>
          <w:lang w:val="kk"/>
        </w:rPr>
        <w:t>жағымсыз реакциялардың сипаттамасы</w:t>
      </w:r>
      <w:r w:rsidRPr="00844CE8">
        <w:rPr>
          <w:b/>
          <w:color w:val="000000"/>
          <w:sz w:val="28"/>
          <w:szCs w:val="28"/>
          <w:lang w:val="kk"/>
        </w:rPr>
        <w:t xml:space="preserve"> және осы жағдайда қабылдауға тиісті шаралар  </w:t>
      </w:r>
    </w:p>
    <w:p w:rsidR="00626696" w:rsidRPr="006E15DB" w:rsidRDefault="006E15DB" w:rsidP="00626696">
      <w:pPr>
        <w:jc w:val="both"/>
        <w:rPr>
          <w:sz w:val="28"/>
          <w:szCs w:val="28"/>
          <w:lang w:val="kk-KZ"/>
        </w:rPr>
      </w:pPr>
      <w:r>
        <w:rPr>
          <w:sz w:val="28"/>
          <w:szCs w:val="28"/>
          <w:lang w:val="kk"/>
        </w:rPr>
        <w:t>- препарат компоненттеріне аллергиялық реакциялар болуы мүмкін</w:t>
      </w:r>
    </w:p>
    <w:p w:rsidR="00626696" w:rsidRPr="006E15DB" w:rsidRDefault="006E15DB" w:rsidP="00626696">
      <w:pPr>
        <w:jc w:val="both"/>
        <w:rPr>
          <w:sz w:val="28"/>
          <w:szCs w:val="28"/>
          <w:lang w:val="kk-KZ"/>
        </w:rPr>
      </w:pPr>
      <w:r>
        <w:rPr>
          <w:b/>
          <w:sz w:val="28"/>
          <w:szCs w:val="28"/>
          <w:lang w:val="kk"/>
        </w:rPr>
        <w:t>-</w:t>
      </w:r>
      <w:r w:rsidRPr="00DA65C3">
        <w:rPr>
          <w:sz w:val="28"/>
          <w:szCs w:val="28"/>
          <w:lang w:val="kk"/>
        </w:rPr>
        <w:t xml:space="preserve"> үлкен дозаларды ұзақ қабылдаған кезде – бас ауыруы, орталық жүйке жүйесінің жоғары қозуы, ұйқысыздық</w:t>
      </w:r>
    </w:p>
    <w:p w:rsidR="00626696" w:rsidRPr="006E15DB" w:rsidRDefault="006E15DB" w:rsidP="00626696">
      <w:pPr>
        <w:jc w:val="both"/>
        <w:rPr>
          <w:sz w:val="28"/>
          <w:szCs w:val="28"/>
          <w:lang w:val="kk-KZ"/>
        </w:rPr>
      </w:pPr>
      <w:r>
        <w:rPr>
          <w:sz w:val="28"/>
          <w:szCs w:val="28"/>
          <w:lang w:val="kk"/>
        </w:rPr>
        <w:t>- орташа  поллакиурия, ұзақ қабылдағанда – гипероксалурия, нефролитиаз, бүйректің гломерулярлық аппаратының зақымдануы</w:t>
      </w:r>
    </w:p>
    <w:p w:rsidR="00626696" w:rsidRPr="006E15DB" w:rsidRDefault="006E15DB" w:rsidP="00626696">
      <w:pPr>
        <w:jc w:val="both"/>
        <w:rPr>
          <w:sz w:val="28"/>
          <w:szCs w:val="28"/>
          <w:lang w:val="kk-KZ"/>
        </w:rPr>
      </w:pPr>
      <w:r w:rsidRPr="00A75BD0">
        <w:rPr>
          <w:sz w:val="28"/>
          <w:szCs w:val="28"/>
          <w:lang w:val="kk"/>
        </w:rPr>
        <w:t>- асқазан-ішек жолы шырышты қабығының тітіркенуі, ұзақ қабылдағанда - жүректің айнуы, құсу, диарея, іштің ауыруы, гиперацидтік гастрит, АІЖ шырышты қабығының ульцерациясы</w:t>
      </w:r>
    </w:p>
    <w:p w:rsidR="00626696" w:rsidRPr="006E15DB" w:rsidRDefault="006E15DB" w:rsidP="00626696">
      <w:pPr>
        <w:jc w:val="both"/>
        <w:rPr>
          <w:sz w:val="28"/>
          <w:szCs w:val="28"/>
          <w:lang w:val="kk-KZ"/>
        </w:rPr>
      </w:pPr>
      <w:r w:rsidRPr="00DA65C3">
        <w:rPr>
          <w:sz w:val="28"/>
          <w:szCs w:val="28"/>
          <w:lang w:val="kk"/>
        </w:rPr>
        <w:t>- ұзақ қабылдағанда – капиллярлардың өткізгіштігінің төмендеуі</w:t>
      </w:r>
    </w:p>
    <w:p w:rsidR="00626696" w:rsidRPr="006E15DB" w:rsidRDefault="006E15DB" w:rsidP="00626696">
      <w:pPr>
        <w:jc w:val="both"/>
        <w:rPr>
          <w:sz w:val="28"/>
          <w:szCs w:val="28"/>
          <w:lang w:val="kk-KZ"/>
        </w:rPr>
      </w:pPr>
      <w:r w:rsidRPr="00DA65C3">
        <w:rPr>
          <w:sz w:val="28"/>
          <w:szCs w:val="28"/>
          <w:lang w:val="kk"/>
        </w:rPr>
        <w:t>- тері бөртпесі, тері гиперемиясы</w:t>
      </w:r>
    </w:p>
    <w:p w:rsidR="00626696" w:rsidRPr="006E15DB" w:rsidRDefault="006E15DB" w:rsidP="00626696">
      <w:pPr>
        <w:jc w:val="both"/>
        <w:rPr>
          <w:sz w:val="28"/>
          <w:szCs w:val="28"/>
          <w:lang w:val="kk-KZ"/>
        </w:rPr>
      </w:pPr>
      <w:r w:rsidRPr="00DA65C3">
        <w:rPr>
          <w:sz w:val="28"/>
          <w:szCs w:val="28"/>
          <w:lang w:val="kk"/>
        </w:rPr>
        <w:t>- гемолиздік анемия</w:t>
      </w:r>
    </w:p>
    <w:p w:rsidR="00626696" w:rsidRPr="006E15DB" w:rsidRDefault="006E15DB" w:rsidP="00626696">
      <w:pPr>
        <w:jc w:val="both"/>
        <w:rPr>
          <w:i/>
          <w:sz w:val="28"/>
          <w:szCs w:val="28"/>
          <w:lang w:val="kk-KZ"/>
        </w:rPr>
      </w:pPr>
      <w:r w:rsidRPr="00E97A0E">
        <w:rPr>
          <w:i/>
          <w:sz w:val="28"/>
          <w:szCs w:val="28"/>
          <w:lang w:val="kk"/>
        </w:rPr>
        <w:t xml:space="preserve">  Зертханалық көрсеткіштердің өзгеруі: </w:t>
      </w:r>
    </w:p>
    <w:p w:rsidR="00626696" w:rsidRPr="006E15DB" w:rsidRDefault="006E15DB" w:rsidP="00626696">
      <w:pPr>
        <w:jc w:val="both"/>
        <w:rPr>
          <w:sz w:val="28"/>
          <w:szCs w:val="28"/>
          <w:lang w:val="kk-KZ"/>
        </w:rPr>
      </w:pPr>
      <w:r>
        <w:rPr>
          <w:sz w:val="28"/>
          <w:szCs w:val="28"/>
          <w:lang w:val="kk"/>
        </w:rPr>
        <w:t>- тромбоцитоз, гиперпромбинемия, эритропения, нейтрофильді лейкоцитоз, гипокалиемия, глюкозурия</w:t>
      </w:r>
    </w:p>
    <w:p w:rsidR="00626696" w:rsidRPr="006E15DB" w:rsidRDefault="006E15DB" w:rsidP="00626696">
      <w:pPr>
        <w:jc w:val="both"/>
        <w:rPr>
          <w:sz w:val="28"/>
          <w:szCs w:val="28"/>
          <w:lang w:val="kk-KZ"/>
        </w:rPr>
      </w:pPr>
      <w:r w:rsidRPr="00DA65C3">
        <w:rPr>
          <w:sz w:val="28"/>
          <w:szCs w:val="28"/>
          <w:lang w:val="kk"/>
        </w:rPr>
        <w:t>Басқалары: ұйқы безі инсулярлық аппаратының функциясын бәсеңдетуі</w:t>
      </w:r>
    </w:p>
    <w:p w:rsidR="00626696" w:rsidRPr="006E15DB" w:rsidRDefault="00626696" w:rsidP="00626696">
      <w:pPr>
        <w:jc w:val="both"/>
        <w:rPr>
          <w:sz w:val="28"/>
          <w:szCs w:val="28"/>
          <w:lang w:val="kk-KZ"/>
        </w:rPr>
      </w:pPr>
    </w:p>
    <w:p w:rsidR="00626696" w:rsidRDefault="006E15DB" w:rsidP="00626696">
      <w:pPr>
        <w:jc w:val="both"/>
        <w:rPr>
          <w:b/>
          <w:color w:val="000000"/>
          <w:sz w:val="28"/>
          <w:lang w:val="kk-KZ"/>
        </w:rPr>
      </w:pPr>
      <w:r w:rsidRPr="00844CE8">
        <w:rPr>
          <w:b/>
          <w:color w:val="000000"/>
          <w:sz w:val="28"/>
          <w:lang w:val="kk"/>
        </w:rPr>
        <w:t>Жағымсыз дәрілік реакциялар туындаған кезде медицина қызметкеріне, фармацевтика қызметкеріне немесе дәрілік препараттардың тиімсіздігі туралы хабарламаны қоса, дәрілік препараттарға жағымсыз реакциялар (әсерлер) бойынша ақпараттық деректер базасына тікелей жүгіну қажет</w:t>
      </w:r>
    </w:p>
    <w:p w:rsidR="00626696" w:rsidRPr="006E15DB" w:rsidRDefault="006E15DB" w:rsidP="00626696">
      <w:pPr>
        <w:tabs>
          <w:tab w:val="left" w:pos="930"/>
        </w:tabs>
        <w:jc w:val="both"/>
        <w:rPr>
          <w:sz w:val="28"/>
          <w:szCs w:val="28"/>
          <w:lang w:val="kk-KZ"/>
        </w:rPr>
      </w:pPr>
      <w:r w:rsidRPr="00A03908">
        <w:rPr>
          <w:sz w:val="28"/>
          <w:szCs w:val="28"/>
          <w:lang w:val="kk"/>
        </w:rPr>
        <w:t xml:space="preserve">«Дәрілік заттар мен медициналық бұйымдарды сараптау ұлттық орталығы» ШЖҚ РМК </w:t>
      </w:r>
    </w:p>
    <w:p w:rsidR="00626696" w:rsidRPr="006E15DB" w:rsidRDefault="00AE3401" w:rsidP="00626696">
      <w:pPr>
        <w:jc w:val="both"/>
        <w:rPr>
          <w:sz w:val="28"/>
          <w:szCs w:val="28"/>
          <w:lang w:val="kk-KZ"/>
        </w:rPr>
      </w:pPr>
      <w:hyperlink r:id="rId5" w:history="1">
        <w:r w:rsidR="006E15DB" w:rsidRPr="00A03908">
          <w:rPr>
            <w:rStyle w:val="a5"/>
            <w:sz w:val="28"/>
            <w:szCs w:val="28"/>
            <w:lang w:val="kk"/>
          </w:rPr>
          <w:t>http://www.ndda.kz</w:t>
        </w:r>
      </w:hyperlink>
    </w:p>
    <w:p w:rsidR="00626696" w:rsidRPr="006E15DB" w:rsidRDefault="006E15DB" w:rsidP="00626696">
      <w:pPr>
        <w:jc w:val="both"/>
        <w:rPr>
          <w:b/>
          <w:szCs w:val="28"/>
          <w:lang w:val="kk-KZ"/>
        </w:rPr>
      </w:pPr>
      <w:r w:rsidRPr="006E15DB">
        <w:rPr>
          <w:b/>
          <w:szCs w:val="28"/>
          <w:lang w:val="kk-KZ"/>
        </w:rPr>
        <w:t xml:space="preserve"> </w:t>
      </w:r>
    </w:p>
    <w:p w:rsidR="00626696" w:rsidRPr="006E15DB" w:rsidRDefault="006E15DB" w:rsidP="00626696">
      <w:pPr>
        <w:pStyle w:val="a6"/>
        <w:jc w:val="both"/>
        <w:rPr>
          <w:rFonts w:ascii="Times New Roman" w:eastAsia="Times New Roman" w:hAnsi="Times New Roman"/>
          <w:b/>
          <w:sz w:val="28"/>
          <w:szCs w:val="28"/>
          <w:lang w:val="kk-KZ" w:eastAsia="ru-RU"/>
        </w:rPr>
      </w:pPr>
      <w:r w:rsidRPr="001C2A2B">
        <w:rPr>
          <w:rFonts w:ascii="Times New Roman" w:eastAsia="Times New Roman" w:hAnsi="Times New Roman"/>
          <w:b/>
          <w:sz w:val="28"/>
          <w:szCs w:val="28"/>
          <w:lang w:val="kk" w:eastAsia="ru-RU"/>
        </w:rPr>
        <w:t>Қосымша мәліметтер</w:t>
      </w:r>
    </w:p>
    <w:p w:rsidR="00626696" w:rsidRPr="006E15DB" w:rsidRDefault="006E15DB" w:rsidP="00626696">
      <w:pPr>
        <w:jc w:val="both"/>
        <w:rPr>
          <w:sz w:val="28"/>
          <w:szCs w:val="28"/>
          <w:lang w:val="kk-KZ"/>
        </w:rPr>
      </w:pPr>
      <w:r>
        <w:rPr>
          <w:sz w:val="28"/>
          <w:szCs w:val="28"/>
          <w:lang w:val="kk"/>
        </w:rPr>
        <w:t>Бір таблетканың құрамында</w:t>
      </w:r>
    </w:p>
    <w:p w:rsidR="00626696" w:rsidRPr="006E15DB" w:rsidRDefault="006E15DB" w:rsidP="00626696">
      <w:pPr>
        <w:jc w:val="both"/>
        <w:rPr>
          <w:sz w:val="28"/>
          <w:szCs w:val="28"/>
          <w:lang w:val="kk-KZ"/>
        </w:rPr>
      </w:pPr>
      <w:r>
        <w:rPr>
          <w:i/>
          <w:sz w:val="28"/>
          <w:szCs w:val="28"/>
          <w:lang w:val="kk"/>
        </w:rPr>
        <w:t>белсенді зат -</w:t>
      </w:r>
      <w:r>
        <w:rPr>
          <w:sz w:val="28"/>
          <w:szCs w:val="28"/>
          <w:lang w:val="kk"/>
        </w:rPr>
        <w:t xml:space="preserve">0,025 г аскорбин қышқылы, </w:t>
      </w:r>
    </w:p>
    <w:p w:rsidR="00626696" w:rsidRPr="006E15DB" w:rsidRDefault="006E15DB" w:rsidP="00626696">
      <w:pPr>
        <w:jc w:val="both"/>
        <w:rPr>
          <w:sz w:val="28"/>
          <w:szCs w:val="28"/>
          <w:lang w:val="kk-KZ"/>
        </w:rPr>
      </w:pPr>
      <w:r>
        <w:rPr>
          <w:i/>
          <w:sz w:val="28"/>
          <w:szCs w:val="28"/>
          <w:lang w:val="kk"/>
        </w:rPr>
        <w:t>қосымша заттар-</w:t>
      </w:r>
      <w:r>
        <w:rPr>
          <w:sz w:val="28"/>
          <w:szCs w:val="28"/>
          <w:lang w:val="kk"/>
        </w:rPr>
        <w:t>2.495 г қант, картоп крахмалы, тальк, хош иісті тағамдық эссенция</w:t>
      </w:r>
    </w:p>
    <w:p w:rsidR="00626696" w:rsidRPr="006E15DB" w:rsidRDefault="00626696" w:rsidP="00626696">
      <w:pPr>
        <w:shd w:val="clear" w:color="auto" w:fill="FFFFFF"/>
        <w:tabs>
          <w:tab w:val="left" w:pos="7120"/>
        </w:tabs>
        <w:jc w:val="both"/>
        <w:rPr>
          <w:iCs/>
          <w:spacing w:val="3"/>
          <w:sz w:val="28"/>
          <w:szCs w:val="28"/>
          <w:lang w:val="kk-KZ"/>
        </w:rPr>
      </w:pPr>
    </w:p>
    <w:p w:rsidR="00626696" w:rsidRPr="006E15DB" w:rsidRDefault="006E15DB" w:rsidP="00626696">
      <w:pPr>
        <w:jc w:val="both"/>
        <w:rPr>
          <w:b/>
          <w:i/>
          <w:sz w:val="28"/>
          <w:szCs w:val="28"/>
          <w:lang w:val="kk-KZ"/>
        </w:rPr>
      </w:pPr>
      <w:r w:rsidRPr="0050566E">
        <w:rPr>
          <w:b/>
          <w:i/>
          <w:sz w:val="28"/>
          <w:szCs w:val="28"/>
          <w:lang w:val="kk"/>
        </w:rPr>
        <w:t xml:space="preserve">Сыртқы түрінің, иісінің, дәмінің сипаттамасы </w:t>
      </w:r>
    </w:p>
    <w:p w:rsidR="00626696" w:rsidRDefault="006E15DB" w:rsidP="00626696">
      <w:pPr>
        <w:pStyle w:val="a3"/>
        <w:widowControl w:val="0"/>
        <w:spacing w:after="0"/>
        <w:jc w:val="both"/>
        <w:rPr>
          <w:sz w:val="28"/>
          <w:szCs w:val="28"/>
          <w:lang w:val="kk-KZ"/>
        </w:rPr>
      </w:pPr>
      <w:r>
        <w:rPr>
          <w:sz w:val="28"/>
          <w:szCs w:val="28"/>
          <w:lang w:val="kk"/>
        </w:rPr>
        <w:t>Қышқылтым-тәтті, шабдалы дәмі бар сызығы жоқ, ақ түсті таблеткалар.</w:t>
      </w:r>
    </w:p>
    <w:p w:rsidR="00626696" w:rsidRPr="00125239" w:rsidRDefault="006E15DB" w:rsidP="00626696">
      <w:pPr>
        <w:pStyle w:val="a3"/>
        <w:widowControl w:val="0"/>
        <w:spacing w:after="0"/>
        <w:jc w:val="both"/>
        <w:rPr>
          <w:sz w:val="28"/>
          <w:szCs w:val="28"/>
          <w:lang w:val="kk-KZ"/>
        </w:rPr>
      </w:pPr>
      <w:r w:rsidRPr="00125239">
        <w:rPr>
          <w:sz w:val="28"/>
          <w:szCs w:val="28"/>
          <w:lang w:val="kk-KZ"/>
        </w:rPr>
        <w:t xml:space="preserve"> </w:t>
      </w:r>
    </w:p>
    <w:p w:rsidR="00626696" w:rsidRPr="006E15DB" w:rsidRDefault="006E15DB" w:rsidP="00626696">
      <w:pPr>
        <w:jc w:val="both"/>
        <w:rPr>
          <w:b/>
          <w:sz w:val="28"/>
          <w:szCs w:val="28"/>
          <w:lang w:val="kk-KZ"/>
        </w:rPr>
      </w:pPr>
      <w:r w:rsidRPr="000F3829">
        <w:rPr>
          <w:b/>
          <w:sz w:val="28"/>
          <w:szCs w:val="28"/>
          <w:lang w:val="kk"/>
        </w:rPr>
        <w:t xml:space="preserve">Шығарылу түрі және қаптамасы </w:t>
      </w:r>
    </w:p>
    <w:p w:rsidR="00626696" w:rsidRPr="006E15DB" w:rsidRDefault="006E15DB" w:rsidP="00626696">
      <w:pPr>
        <w:spacing w:before="60" w:after="60"/>
        <w:jc w:val="both"/>
        <w:rPr>
          <w:sz w:val="28"/>
          <w:lang w:val="kk-KZ"/>
        </w:rPr>
      </w:pPr>
      <w:r>
        <w:rPr>
          <w:sz w:val="28"/>
          <w:lang w:val="kk"/>
        </w:rPr>
        <w:t>10 таблеткадан біріктірілген «Композит» материалынан жасалған парафинделген қағазға немесе біріктірілген «ПЭТ» полимерлік үлбірге қолдану жөніндегі қазақ және орыс тіліндегі нұсқаулықпен бірге қапталған.</w:t>
      </w:r>
    </w:p>
    <w:p w:rsidR="00626696" w:rsidRPr="006E15DB" w:rsidRDefault="00626696" w:rsidP="00626696">
      <w:pPr>
        <w:tabs>
          <w:tab w:val="left" w:pos="2320"/>
        </w:tabs>
        <w:jc w:val="both"/>
        <w:rPr>
          <w:sz w:val="28"/>
          <w:szCs w:val="28"/>
          <w:lang w:val="kk-KZ"/>
        </w:rPr>
      </w:pPr>
    </w:p>
    <w:p w:rsidR="00626696" w:rsidRPr="006E15DB" w:rsidRDefault="006E15DB" w:rsidP="00626696">
      <w:pPr>
        <w:jc w:val="both"/>
        <w:rPr>
          <w:b/>
          <w:sz w:val="28"/>
          <w:szCs w:val="28"/>
          <w:lang w:val="kk-KZ"/>
        </w:rPr>
      </w:pPr>
      <w:r w:rsidRPr="00953986">
        <w:rPr>
          <w:b/>
          <w:sz w:val="28"/>
          <w:szCs w:val="28"/>
          <w:lang w:val="kk"/>
        </w:rPr>
        <w:t>Сақтау мерзімі</w:t>
      </w:r>
    </w:p>
    <w:p w:rsidR="00626696" w:rsidRPr="006E15DB" w:rsidRDefault="006E15DB" w:rsidP="00626696">
      <w:pPr>
        <w:jc w:val="both"/>
        <w:rPr>
          <w:sz w:val="28"/>
          <w:szCs w:val="28"/>
          <w:lang w:val="kk-KZ"/>
        </w:rPr>
      </w:pPr>
      <w:r>
        <w:rPr>
          <w:sz w:val="28"/>
          <w:szCs w:val="28"/>
          <w:lang w:val="kk"/>
        </w:rPr>
        <w:t>3 жыл</w:t>
      </w:r>
    </w:p>
    <w:p w:rsidR="00626696" w:rsidRPr="006E15DB" w:rsidRDefault="006E15DB" w:rsidP="00626696">
      <w:pPr>
        <w:jc w:val="both"/>
        <w:rPr>
          <w:sz w:val="28"/>
          <w:szCs w:val="28"/>
          <w:lang w:val="kk-KZ"/>
        </w:rPr>
      </w:pPr>
      <w:r w:rsidRPr="00953986">
        <w:rPr>
          <w:sz w:val="28"/>
          <w:szCs w:val="28"/>
          <w:lang w:val="kk"/>
        </w:rPr>
        <w:t>Жарамдылық мерзімі өткеннен кейін қолдануға болмайды.</w:t>
      </w:r>
    </w:p>
    <w:p w:rsidR="00626696" w:rsidRPr="006E15DB" w:rsidRDefault="00626696" w:rsidP="00626696">
      <w:pPr>
        <w:jc w:val="both"/>
        <w:rPr>
          <w:b/>
          <w:sz w:val="28"/>
          <w:szCs w:val="28"/>
          <w:lang w:val="kk-KZ"/>
        </w:rPr>
      </w:pPr>
    </w:p>
    <w:p w:rsidR="00626696" w:rsidRPr="006E15DB" w:rsidRDefault="006E15DB" w:rsidP="00626696">
      <w:pPr>
        <w:jc w:val="both"/>
        <w:rPr>
          <w:b/>
          <w:i/>
          <w:sz w:val="28"/>
          <w:szCs w:val="28"/>
          <w:lang w:val="kk-KZ"/>
        </w:rPr>
      </w:pPr>
      <w:r w:rsidRPr="00CF20B5">
        <w:rPr>
          <w:b/>
          <w:i/>
          <w:sz w:val="28"/>
          <w:szCs w:val="28"/>
          <w:lang w:val="kk"/>
        </w:rPr>
        <w:t>Сақтау шарттары</w:t>
      </w:r>
    </w:p>
    <w:p w:rsidR="00626696" w:rsidRPr="003C191F" w:rsidRDefault="006E15DB" w:rsidP="00626696">
      <w:pPr>
        <w:jc w:val="both"/>
        <w:rPr>
          <w:sz w:val="28"/>
          <w:szCs w:val="28"/>
          <w:lang w:val="kk-KZ"/>
        </w:rPr>
      </w:pPr>
      <w:r>
        <w:rPr>
          <w:sz w:val="28"/>
          <w:szCs w:val="28"/>
          <w:lang w:val="kk"/>
        </w:rPr>
        <w:t>Құрғақ, жарықтан қорғалған жерде, 25</w:t>
      </w:r>
      <w:r>
        <w:rPr>
          <w:sz w:val="28"/>
          <w:szCs w:val="28"/>
          <w:vertAlign w:val="superscript"/>
          <w:lang w:val="kk"/>
        </w:rPr>
        <w:t>0</w:t>
      </w:r>
      <w:r>
        <w:rPr>
          <w:sz w:val="28"/>
          <w:szCs w:val="28"/>
          <w:lang w:val="kk"/>
        </w:rPr>
        <w:t xml:space="preserve"> С-ден аспайтын температурада сақтау керек.</w:t>
      </w:r>
    </w:p>
    <w:p w:rsidR="00626696" w:rsidRPr="003C191F" w:rsidRDefault="006E15DB" w:rsidP="00626696">
      <w:pPr>
        <w:jc w:val="both"/>
        <w:rPr>
          <w:sz w:val="28"/>
          <w:szCs w:val="28"/>
          <w:lang w:val="kk-KZ"/>
        </w:rPr>
      </w:pPr>
      <w:r>
        <w:rPr>
          <w:sz w:val="28"/>
          <w:szCs w:val="28"/>
          <w:lang w:val="kk"/>
        </w:rPr>
        <w:t>Балалардың қолы жетпейтін жерде сақтау керек!</w:t>
      </w:r>
    </w:p>
    <w:p w:rsidR="00626696" w:rsidRPr="003C191F" w:rsidRDefault="00626696" w:rsidP="00626696">
      <w:pPr>
        <w:jc w:val="both"/>
        <w:rPr>
          <w:sz w:val="28"/>
          <w:szCs w:val="28"/>
          <w:lang w:val="kk-KZ"/>
        </w:rPr>
      </w:pPr>
    </w:p>
    <w:p w:rsidR="00626696" w:rsidRPr="003C191F" w:rsidRDefault="006E15DB" w:rsidP="00626696">
      <w:pPr>
        <w:jc w:val="both"/>
        <w:rPr>
          <w:b/>
          <w:sz w:val="28"/>
          <w:szCs w:val="28"/>
          <w:lang w:val="kk-KZ"/>
        </w:rPr>
      </w:pPr>
      <w:r>
        <w:rPr>
          <w:b/>
          <w:sz w:val="28"/>
          <w:szCs w:val="28"/>
          <w:lang w:val="kk"/>
        </w:rPr>
        <w:t>Дәріханалардан босатылу шарттары</w:t>
      </w:r>
    </w:p>
    <w:p w:rsidR="00626696" w:rsidRPr="00E60306" w:rsidRDefault="006E15DB" w:rsidP="00626696">
      <w:pPr>
        <w:jc w:val="both"/>
        <w:rPr>
          <w:sz w:val="28"/>
          <w:lang w:val="kk-KZ"/>
        </w:rPr>
      </w:pPr>
      <w:r>
        <w:rPr>
          <w:sz w:val="28"/>
          <w:lang w:val="kk"/>
        </w:rPr>
        <w:t>Рецептісіз</w:t>
      </w:r>
    </w:p>
    <w:p w:rsidR="00626696" w:rsidRPr="003C191F" w:rsidRDefault="00626696" w:rsidP="00626696">
      <w:pPr>
        <w:jc w:val="both"/>
        <w:rPr>
          <w:sz w:val="28"/>
          <w:szCs w:val="28"/>
          <w:lang w:val="kk-KZ"/>
        </w:rPr>
      </w:pPr>
    </w:p>
    <w:p w:rsidR="00626696" w:rsidRPr="001C2A2B" w:rsidRDefault="006E15DB" w:rsidP="00626696">
      <w:pPr>
        <w:rPr>
          <w:b/>
          <w:sz w:val="28"/>
          <w:szCs w:val="28"/>
          <w:lang w:val="kk-KZ"/>
        </w:rPr>
      </w:pPr>
      <w:r>
        <w:rPr>
          <w:b/>
          <w:sz w:val="28"/>
          <w:szCs w:val="28"/>
          <w:lang w:val="kk"/>
        </w:rPr>
        <w:t xml:space="preserve">Өндіруші туралы мәліметтер </w:t>
      </w:r>
    </w:p>
    <w:p w:rsidR="00626696" w:rsidRPr="00F053CC" w:rsidRDefault="006E15DB" w:rsidP="00626696">
      <w:pPr>
        <w:tabs>
          <w:tab w:val="left" w:pos="426"/>
        </w:tabs>
        <w:rPr>
          <w:sz w:val="28"/>
          <w:szCs w:val="28"/>
        </w:rPr>
      </w:pPr>
      <w:r w:rsidRPr="00F053CC">
        <w:rPr>
          <w:sz w:val="28"/>
          <w:szCs w:val="28"/>
          <w:lang w:val="kk"/>
        </w:rPr>
        <w:t>«СУЛТАН» ЖШС, Қазақстан Республикасы</w:t>
      </w:r>
    </w:p>
    <w:p w:rsidR="00626696" w:rsidRPr="001C2A2B" w:rsidRDefault="006E15DB" w:rsidP="00626696">
      <w:pPr>
        <w:jc w:val="both"/>
        <w:rPr>
          <w:bCs/>
          <w:iCs/>
          <w:sz w:val="28"/>
          <w:szCs w:val="28"/>
        </w:rPr>
      </w:pPr>
      <w:r w:rsidRPr="001C2A2B">
        <w:rPr>
          <w:bCs/>
          <w:iCs/>
          <w:sz w:val="28"/>
          <w:szCs w:val="28"/>
          <w:lang w:val="kk"/>
        </w:rPr>
        <w:t xml:space="preserve">041613, Алматы обл., Талғар ауд., Еркін а., Б. Момышұлы к-сі, 5 үй  </w:t>
      </w:r>
    </w:p>
    <w:p w:rsidR="00626696" w:rsidRPr="009B2181" w:rsidRDefault="006E15DB" w:rsidP="00626696">
      <w:pPr>
        <w:jc w:val="both"/>
        <w:rPr>
          <w:bCs/>
          <w:iCs/>
          <w:sz w:val="28"/>
          <w:szCs w:val="28"/>
          <w:lang w:val="kk-KZ"/>
        </w:rPr>
      </w:pPr>
      <w:r w:rsidRPr="001C2A2B">
        <w:rPr>
          <w:bCs/>
          <w:iCs/>
          <w:sz w:val="28"/>
          <w:szCs w:val="28"/>
          <w:lang w:val="kk"/>
        </w:rPr>
        <w:t>Тел./факс: 8 (727) 3054865, 30548986</w:t>
      </w:r>
    </w:p>
    <w:p w:rsidR="00626696" w:rsidRDefault="006E15DB" w:rsidP="00626696">
      <w:pPr>
        <w:rPr>
          <w:rStyle w:val="a5"/>
          <w:sz w:val="28"/>
          <w:szCs w:val="28"/>
          <w:lang w:val="kk-KZ"/>
        </w:rPr>
      </w:pPr>
      <w:r w:rsidRPr="001C2A2B">
        <w:rPr>
          <w:sz w:val="28"/>
          <w:szCs w:val="28"/>
          <w:lang w:val="kk"/>
        </w:rPr>
        <w:t xml:space="preserve">Электронды пошта: </w:t>
      </w:r>
      <w:hyperlink r:id="rId6" w:history="1">
        <w:r w:rsidRPr="00DA59B2">
          <w:rPr>
            <w:rStyle w:val="a5"/>
            <w:sz w:val="28"/>
            <w:szCs w:val="28"/>
            <w:lang w:val="kk"/>
          </w:rPr>
          <w:t>toosultan@list.ru</w:t>
        </w:r>
      </w:hyperlink>
    </w:p>
    <w:p w:rsidR="009A61C3" w:rsidRPr="009A61C3" w:rsidRDefault="009A61C3" w:rsidP="00626696">
      <w:pPr>
        <w:rPr>
          <w:rStyle w:val="a5"/>
          <w:sz w:val="28"/>
          <w:szCs w:val="28"/>
          <w:lang w:val="kk-KZ"/>
        </w:rPr>
      </w:pPr>
    </w:p>
    <w:p w:rsidR="009A61C3" w:rsidRPr="006E15DB" w:rsidRDefault="006E15DB" w:rsidP="009A61C3">
      <w:pPr>
        <w:pStyle w:val="Noeeu2"/>
        <w:widowControl/>
        <w:spacing w:line="240" w:lineRule="auto"/>
        <w:jc w:val="both"/>
        <w:rPr>
          <w:rFonts w:ascii="Times New Roman" w:hAnsi="Times New Roman"/>
          <w:b/>
          <w:lang w:val="kk-KZ"/>
        </w:rPr>
      </w:pPr>
      <w:r w:rsidRPr="00F053CC">
        <w:rPr>
          <w:rFonts w:ascii="Times New Roman" w:hAnsi="Times New Roman"/>
          <w:b/>
          <w:lang w:val="kk"/>
        </w:rPr>
        <w:t>Тіркеу куәлігінің ұстаушысы</w:t>
      </w:r>
    </w:p>
    <w:p w:rsidR="009A61C3" w:rsidRPr="006E15DB" w:rsidRDefault="006E15DB" w:rsidP="009A61C3">
      <w:pPr>
        <w:tabs>
          <w:tab w:val="left" w:pos="426"/>
        </w:tabs>
        <w:rPr>
          <w:sz w:val="28"/>
          <w:szCs w:val="28"/>
          <w:lang w:val="kk-KZ"/>
        </w:rPr>
      </w:pPr>
      <w:r w:rsidRPr="00F053CC">
        <w:rPr>
          <w:sz w:val="28"/>
          <w:szCs w:val="28"/>
          <w:lang w:val="kk"/>
        </w:rPr>
        <w:t>«СУЛТАН» ЖШС, Қазақстан Республикасы</w:t>
      </w:r>
    </w:p>
    <w:p w:rsidR="009A61C3" w:rsidRPr="001C2A2B" w:rsidRDefault="006E15DB" w:rsidP="009A61C3">
      <w:pPr>
        <w:jc w:val="both"/>
        <w:rPr>
          <w:bCs/>
          <w:iCs/>
          <w:sz w:val="28"/>
          <w:szCs w:val="28"/>
        </w:rPr>
      </w:pPr>
      <w:r w:rsidRPr="001C2A2B">
        <w:rPr>
          <w:bCs/>
          <w:iCs/>
          <w:sz w:val="28"/>
          <w:szCs w:val="28"/>
          <w:lang w:val="kk"/>
        </w:rPr>
        <w:t xml:space="preserve">041613, Алматы обл., Талғар ауд., Еркін а., Б. Момышұлы к-сі, 5 үй  </w:t>
      </w:r>
    </w:p>
    <w:p w:rsidR="009A61C3" w:rsidRPr="009B2181" w:rsidRDefault="006E15DB" w:rsidP="009A61C3">
      <w:pPr>
        <w:jc w:val="both"/>
        <w:rPr>
          <w:bCs/>
          <w:iCs/>
          <w:sz w:val="28"/>
          <w:szCs w:val="28"/>
          <w:lang w:val="kk-KZ"/>
        </w:rPr>
      </w:pPr>
      <w:r w:rsidRPr="001C2A2B">
        <w:rPr>
          <w:bCs/>
          <w:iCs/>
          <w:sz w:val="28"/>
          <w:szCs w:val="28"/>
          <w:lang w:val="kk"/>
        </w:rPr>
        <w:t>Тел./факс: 8 (727) 3054865, 30548986</w:t>
      </w:r>
    </w:p>
    <w:p w:rsidR="009A61C3" w:rsidRDefault="006E15DB" w:rsidP="009A61C3">
      <w:pPr>
        <w:rPr>
          <w:rStyle w:val="a5"/>
          <w:sz w:val="28"/>
          <w:szCs w:val="28"/>
          <w:lang w:val="kk-KZ"/>
        </w:rPr>
      </w:pPr>
      <w:r w:rsidRPr="001C2A2B">
        <w:rPr>
          <w:sz w:val="28"/>
          <w:szCs w:val="28"/>
          <w:lang w:val="kk"/>
        </w:rPr>
        <w:t xml:space="preserve">Электронды пошта: </w:t>
      </w:r>
      <w:hyperlink r:id="rId7" w:history="1">
        <w:r w:rsidRPr="00DA59B2">
          <w:rPr>
            <w:rStyle w:val="a5"/>
            <w:sz w:val="28"/>
            <w:szCs w:val="28"/>
            <w:lang w:val="kk"/>
          </w:rPr>
          <w:t>toosultan@list.ru</w:t>
        </w:r>
      </w:hyperlink>
    </w:p>
    <w:p w:rsidR="009A61C3" w:rsidRPr="00A02756" w:rsidRDefault="009A61C3" w:rsidP="009A61C3">
      <w:pPr>
        <w:rPr>
          <w:sz w:val="28"/>
          <w:szCs w:val="28"/>
          <w:lang w:val="kk-KZ"/>
        </w:rPr>
      </w:pPr>
    </w:p>
    <w:p w:rsidR="009A61C3" w:rsidRPr="006E15DB" w:rsidRDefault="006E15DB" w:rsidP="009A61C3">
      <w:pPr>
        <w:pStyle w:val="2"/>
        <w:spacing w:after="0" w:line="240" w:lineRule="auto"/>
        <w:jc w:val="both"/>
        <w:rPr>
          <w:b/>
          <w:sz w:val="28"/>
          <w:szCs w:val="28"/>
          <w:lang w:val="kk-KZ" w:eastAsia="de-DE"/>
        </w:rPr>
      </w:pPr>
      <w:r w:rsidRPr="00927C63">
        <w:rPr>
          <w:b/>
          <w:color w:val="000000"/>
          <w:sz w:val="28"/>
          <w:szCs w:val="28"/>
          <w:lang w:val="kk"/>
        </w:rPr>
        <w:t xml:space="preserve">Қазақстан Республикасы аумағында тұтынушылардан дәрілік заттардың сапасына қатысты шағымдарды (ұсыныстарды) қабылдайтын 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 </w:t>
      </w:r>
    </w:p>
    <w:p w:rsidR="009A61C3" w:rsidRPr="00F053CC" w:rsidRDefault="006E15DB" w:rsidP="009A61C3">
      <w:pPr>
        <w:tabs>
          <w:tab w:val="left" w:pos="426"/>
        </w:tabs>
        <w:rPr>
          <w:sz w:val="28"/>
          <w:szCs w:val="28"/>
        </w:rPr>
      </w:pPr>
      <w:r w:rsidRPr="00F053CC">
        <w:rPr>
          <w:sz w:val="28"/>
          <w:szCs w:val="28"/>
          <w:lang w:val="kk"/>
        </w:rPr>
        <w:t>«СУЛТАН» ЖШС, Қазақстан Республикасы</w:t>
      </w:r>
    </w:p>
    <w:p w:rsidR="009A61C3" w:rsidRPr="001C2A2B" w:rsidRDefault="006E15DB" w:rsidP="009A61C3">
      <w:pPr>
        <w:jc w:val="both"/>
        <w:rPr>
          <w:bCs/>
          <w:iCs/>
          <w:sz w:val="28"/>
          <w:szCs w:val="28"/>
        </w:rPr>
      </w:pPr>
      <w:r w:rsidRPr="001C2A2B">
        <w:rPr>
          <w:bCs/>
          <w:iCs/>
          <w:sz w:val="28"/>
          <w:szCs w:val="28"/>
          <w:lang w:val="kk"/>
        </w:rPr>
        <w:t xml:space="preserve">041613, Алматы обл., Талғар ауд., Еркін а., Б. Момышұлы к-сі, 5 үй  </w:t>
      </w:r>
    </w:p>
    <w:p w:rsidR="009A61C3" w:rsidRPr="009B2181" w:rsidRDefault="006E15DB" w:rsidP="009A61C3">
      <w:pPr>
        <w:jc w:val="both"/>
        <w:rPr>
          <w:bCs/>
          <w:iCs/>
          <w:sz w:val="28"/>
          <w:szCs w:val="28"/>
          <w:lang w:val="kk-KZ"/>
        </w:rPr>
      </w:pPr>
      <w:r w:rsidRPr="001C2A2B">
        <w:rPr>
          <w:bCs/>
          <w:iCs/>
          <w:sz w:val="28"/>
          <w:szCs w:val="28"/>
          <w:lang w:val="kk"/>
        </w:rPr>
        <w:t>Тел./факс: 8 (727) 3054865, 30548986</w:t>
      </w:r>
    </w:p>
    <w:p w:rsidR="009A61C3" w:rsidRPr="009A61C3" w:rsidRDefault="006E15DB" w:rsidP="009A61C3">
      <w:pPr>
        <w:rPr>
          <w:color w:val="0000FF"/>
          <w:sz w:val="28"/>
          <w:szCs w:val="28"/>
          <w:u w:val="single"/>
        </w:rPr>
      </w:pPr>
      <w:r w:rsidRPr="001C2A2B">
        <w:rPr>
          <w:sz w:val="28"/>
          <w:szCs w:val="28"/>
          <w:lang w:val="kk"/>
        </w:rPr>
        <w:t xml:space="preserve">Электронды пошта: </w:t>
      </w:r>
      <w:hyperlink r:id="rId8" w:history="1">
        <w:r w:rsidRPr="00DA59B2">
          <w:rPr>
            <w:rStyle w:val="a5"/>
            <w:sz w:val="28"/>
            <w:szCs w:val="28"/>
            <w:lang w:val="kk"/>
          </w:rPr>
          <w:t>toosultan@list.ru</w:t>
        </w:r>
      </w:hyperlink>
    </w:p>
    <w:p w:rsidR="00EE52E6" w:rsidRPr="009A61C3" w:rsidRDefault="00EE52E6"/>
    <w:sectPr w:rsidR="00EE52E6" w:rsidRPr="009A6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panose1 w:val="020B0604020202020204"/>
    <w:charset w:val="0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35"/>
    <w:rsid w:val="00060CE4"/>
    <w:rsid w:val="00071D04"/>
    <w:rsid w:val="000F3829"/>
    <w:rsid w:val="00125239"/>
    <w:rsid w:val="00140C13"/>
    <w:rsid w:val="001740F2"/>
    <w:rsid w:val="001C2A2B"/>
    <w:rsid w:val="001E2935"/>
    <w:rsid w:val="002233E6"/>
    <w:rsid w:val="002930EB"/>
    <w:rsid w:val="00295ED1"/>
    <w:rsid w:val="002C65D1"/>
    <w:rsid w:val="003C191F"/>
    <w:rsid w:val="00445CB6"/>
    <w:rsid w:val="004C5391"/>
    <w:rsid w:val="004E4474"/>
    <w:rsid w:val="0050566E"/>
    <w:rsid w:val="0057614B"/>
    <w:rsid w:val="005816A5"/>
    <w:rsid w:val="005B087A"/>
    <w:rsid w:val="005F21EE"/>
    <w:rsid w:val="00626696"/>
    <w:rsid w:val="00640CC2"/>
    <w:rsid w:val="006A1067"/>
    <w:rsid w:val="006E15DB"/>
    <w:rsid w:val="006F6598"/>
    <w:rsid w:val="007C45BD"/>
    <w:rsid w:val="007E2384"/>
    <w:rsid w:val="00844CE8"/>
    <w:rsid w:val="00866717"/>
    <w:rsid w:val="00871AA4"/>
    <w:rsid w:val="0088156B"/>
    <w:rsid w:val="00891711"/>
    <w:rsid w:val="00927C63"/>
    <w:rsid w:val="00953986"/>
    <w:rsid w:val="009900AE"/>
    <w:rsid w:val="009A61C3"/>
    <w:rsid w:val="009B2181"/>
    <w:rsid w:val="009B74D1"/>
    <w:rsid w:val="00A02756"/>
    <w:rsid w:val="00A03908"/>
    <w:rsid w:val="00A155FE"/>
    <w:rsid w:val="00A21A47"/>
    <w:rsid w:val="00A75BD0"/>
    <w:rsid w:val="00AE3401"/>
    <w:rsid w:val="00BD66EA"/>
    <w:rsid w:val="00BE6CF1"/>
    <w:rsid w:val="00C00257"/>
    <w:rsid w:val="00C976AE"/>
    <w:rsid w:val="00CA7DB0"/>
    <w:rsid w:val="00CB5559"/>
    <w:rsid w:val="00CF20B5"/>
    <w:rsid w:val="00DA59B2"/>
    <w:rsid w:val="00DA65C3"/>
    <w:rsid w:val="00E60306"/>
    <w:rsid w:val="00E97A0E"/>
    <w:rsid w:val="00ED0BDC"/>
    <w:rsid w:val="00EE52E6"/>
    <w:rsid w:val="00F053CC"/>
    <w:rsid w:val="00F35EEF"/>
    <w:rsid w:val="00F42C00"/>
    <w:rsid w:val="00F54804"/>
    <w:rsid w:val="00FA52FB"/>
    <w:rsid w:val="00FB0C97"/>
    <w:rsid w:val="00FD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6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6696"/>
    <w:pPr>
      <w:spacing w:after="120"/>
    </w:pPr>
  </w:style>
  <w:style w:type="character" w:customStyle="1" w:styleId="a4">
    <w:name w:val="Основной текст Знак"/>
    <w:basedOn w:val="a0"/>
    <w:link w:val="a3"/>
    <w:rsid w:val="00626696"/>
    <w:rPr>
      <w:rFonts w:ascii="Times New Roman" w:eastAsia="Times New Roman" w:hAnsi="Times New Roman" w:cs="Times New Roman"/>
      <w:sz w:val="24"/>
      <w:szCs w:val="24"/>
      <w:lang w:eastAsia="ru-RU"/>
    </w:rPr>
  </w:style>
  <w:style w:type="paragraph" w:customStyle="1" w:styleId="1">
    <w:name w:val="Обычный1"/>
    <w:rsid w:val="00626696"/>
    <w:pPr>
      <w:widowControl w:val="0"/>
      <w:spacing w:after="0" w:line="240" w:lineRule="auto"/>
    </w:pPr>
    <w:rPr>
      <w:rFonts w:ascii="Times New Roman" w:eastAsia="Times New Roman" w:hAnsi="Times New Roman" w:cs="Times New Roman"/>
      <w:sz w:val="20"/>
      <w:szCs w:val="20"/>
      <w:lang w:eastAsia="ru-RU"/>
    </w:rPr>
  </w:style>
  <w:style w:type="character" w:styleId="a5">
    <w:name w:val="Hyperlink"/>
    <w:rsid w:val="00626696"/>
    <w:rPr>
      <w:color w:val="0000FF"/>
      <w:u w:val="single"/>
    </w:rPr>
  </w:style>
  <w:style w:type="paragraph" w:styleId="a6">
    <w:name w:val="No Spacing"/>
    <w:uiPriority w:val="1"/>
    <w:qFormat/>
    <w:rsid w:val="00626696"/>
    <w:pPr>
      <w:spacing w:after="0" w:line="240" w:lineRule="auto"/>
    </w:pPr>
    <w:rPr>
      <w:rFonts w:ascii="Calibri" w:eastAsia="Calibri" w:hAnsi="Calibri" w:cs="Times New Roman"/>
    </w:rPr>
  </w:style>
  <w:style w:type="paragraph" w:styleId="2">
    <w:name w:val="Body Text 2"/>
    <w:basedOn w:val="a"/>
    <w:link w:val="20"/>
    <w:rsid w:val="009A61C3"/>
    <w:pPr>
      <w:spacing w:after="120" w:line="480" w:lineRule="auto"/>
    </w:pPr>
  </w:style>
  <w:style w:type="character" w:customStyle="1" w:styleId="20">
    <w:name w:val="Основной текст 2 Знак"/>
    <w:basedOn w:val="a0"/>
    <w:link w:val="2"/>
    <w:rsid w:val="009A61C3"/>
    <w:rPr>
      <w:rFonts w:ascii="Times New Roman" w:eastAsia="Times New Roman" w:hAnsi="Times New Roman" w:cs="Times New Roman"/>
      <w:sz w:val="24"/>
      <w:szCs w:val="24"/>
      <w:lang w:eastAsia="ru-RU"/>
    </w:rPr>
  </w:style>
  <w:style w:type="paragraph" w:customStyle="1" w:styleId="Noeeu2">
    <w:name w:val="Noeeu2"/>
    <w:basedOn w:val="a"/>
    <w:rsid w:val="009A61C3"/>
    <w:pPr>
      <w:widowControl w:val="0"/>
      <w:autoSpaceDE w:val="0"/>
      <w:autoSpaceDN w:val="0"/>
      <w:adjustRightInd w:val="0"/>
      <w:spacing w:line="288" w:lineRule="auto"/>
    </w:pPr>
    <w:rPr>
      <w:rFonts w:ascii="Peterburg" w:hAnsi="Peterbur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6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6696"/>
    <w:pPr>
      <w:spacing w:after="120"/>
    </w:pPr>
  </w:style>
  <w:style w:type="character" w:customStyle="1" w:styleId="a4">
    <w:name w:val="Основной текст Знак"/>
    <w:basedOn w:val="a0"/>
    <w:link w:val="a3"/>
    <w:rsid w:val="00626696"/>
    <w:rPr>
      <w:rFonts w:ascii="Times New Roman" w:eastAsia="Times New Roman" w:hAnsi="Times New Roman" w:cs="Times New Roman"/>
      <w:sz w:val="24"/>
      <w:szCs w:val="24"/>
      <w:lang w:eastAsia="ru-RU"/>
    </w:rPr>
  </w:style>
  <w:style w:type="paragraph" w:customStyle="1" w:styleId="1">
    <w:name w:val="Обычный1"/>
    <w:rsid w:val="00626696"/>
    <w:pPr>
      <w:widowControl w:val="0"/>
      <w:spacing w:after="0" w:line="240" w:lineRule="auto"/>
    </w:pPr>
    <w:rPr>
      <w:rFonts w:ascii="Times New Roman" w:eastAsia="Times New Roman" w:hAnsi="Times New Roman" w:cs="Times New Roman"/>
      <w:sz w:val="20"/>
      <w:szCs w:val="20"/>
      <w:lang w:eastAsia="ru-RU"/>
    </w:rPr>
  </w:style>
  <w:style w:type="character" w:styleId="a5">
    <w:name w:val="Hyperlink"/>
    <w:rsid w:val="00626696"/>
    <w:rPr>
      <w:color w:val="0000FF"/>
      <w:u w:val="single"/>
    </w:rPr>
  </w:style>
  <w:style w:type="paragraph" w:styleId="a6">
    <w:name w:val="No Spacing"/>
    <w:uiPriority w:val="1"/>
    <w:qFormat/>
    <w:rsid w:val="00626696"/>
    <w:pPr>
      <w:spacing w:after="0" w:line="240" w:lineRule="auto"/>
    </w:pPr>
    <w:rPr>
      <w:rFonts w:ascii="Calibri" w:eastAsia="Calibri" w:hAnsi="Calibri" w:cs="Times New Roman"/>
    </w:rPr>
  </w:style>
  <w:style w:type="paragraph" w:styleId="2">
    <w:name w:val="Body Text 2"/>
    <w:basedOn w:val="a"/>
    <w:link w:val="20"/>
    <w:rsid w:val="009A61C3"/>
    <w:pPr>
      <w:spacing w:after="120" w:line="480" w:lineRule="auto"/>
    </w:pPr>
  </w:style>
  <w:style w:type="character" w:customStyle="1" w:styleId="20">
    <w:name w:val="Основной текст 2 Знак"/>
    <w:basedOn w:val="a0"/>
    <w:link w:val="2"/>
    <w:rsid w:val="009A61C3"/>
    <w:rPr>
      <w:rFonts w:ascii="Times New Roman" w:eastAsia="Times New Roman" w:hAnsi="Times New Roman" w:cs="Times New Roman"/>
      <w:sz w:val="24"/>
      <w:szCs w:val="24"/>
      <w:lang w:eastAsia="ru-RU"/>
    </w:rPr>
  </w:style>
  <w:style w:type="paragraph" w:customStyle="1" w:styleId="Noeeu2">
    <w:name w:val="Noeeu2"/>
    <w:basedOn w:val="a"/>
    <w:rsid w:val="009A61C3"/>
    <w:pPr>
      <w:widowControl w:val="0"/>
      <w:autoSpaceDE w:val="0"/>
      <w:autoSpaceDN w:val="0"/>
      <w:adjustRightInd w:val="0"/>
      <w:spacing w:line="288" w:lineRule="auto"/>
    </w:pPr>
    <w:rPr>
      <w:rFonts w:ascii="Peterburg" w:hAnsi="Peterbu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osultan@list.ru" TargetMode="External"/><Relationship Id="rId3" Type="http://schemas.openxmlformats.org/officeDocument/2006/relationships/settings" Target="settings.xml"/><Relationship Id="rId7" Type="http://schemas.openxmlformats.org/officeDocument/2006/relationships/hyperlink" Target="mailto:toosultan@li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osultan@list.ru" TargetMode="External"/><Relationship Id="rId5" Type="http://schemas.openxmlformats.org/officeDocument/2006/relationships/hyperlink" Target="http://www.ndda.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6279</Characters>
  <Application>Microsoft Office Word</Application>
  <DocSecurity>0</DocSecurity>
  <Lines>190</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Маржан Ш. Кисина</dc:creator>
  <cp:lastModifiedBy>Назгуль А. Бурлукпаева</cp:lastModifiedBy>
  <cp:revision>2</cp:revision>
  <dcterms:created xsi:type="dcterms:W3CDTF">2022-01-17T11:55:00Z</dcterms:created>
  <dcterms:modified xsi:type="dcterms:W3CDTF">2022-01-17T11:55:00Z</dcterms:modified>
</cp:coreProperties>
</file>