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3" w:rsidRPr="00295ED1" w:rsidRDefault="007F59DD" w:rsidP="00382DF9">
      <w:pPr>
        <w:pStyle w:val="1"/>
        <w:spacing w:line="240" w:lineRule="auto"/>
        <w:ind w:left="4678"/>
      </w:pPr>
      <w:r w:rsidRPr="00295ED1">
        <w:t>УТВЕРЖДЕНА</w:t>
      </w:r>
    </w:p>
    <w:p w:rsidR="00062DA3" w:rsidRPr="00295ED1" w:rsidRDefault="007F59DD" w:rsidP="00382DF9">
      <w:pPr>
        <w:pStyle w:val="a3"/>
        <w:ind w:left="4678"/>
      </w:pPr>
      <w:r w:rsidRPr="00295ED1">
        <w:t>Приказом Председателя</w:t>
      </w:r>
    </w:p>
    <w:p w:rsidR="00062DA3" w:rsidRPr="00295ED1" w:rsidRDefault="007F59DD" w:rsidP="00382DF9">
      <w:pPr>
        <w:pStyle w:val="a3"/>
        <w:ind w:left="4678"/>
      </w:pPr>
      <w:r w:rsidRPr="00295ED1">
        <w:t>РГУ «Комитет медицинског</w:t>
      </w:r>
      <w:r w:rsidR="00A15339">
        <w:t xml:space="preserve">о и фармацевтического контроля </w:t>
      </w:r>
      <w:r w:rsidRPr="00295ED1">
        <w:t>Министерства здравоохранения Республики Казахстан</w:t>
      </w:r>
      <w:r w:rsidR="00A15339">
        <w:t>»</w:t>
      </w:r>
    </w:p>
    <w:p w:rsidR="00062DA3" w:rsidRPr="00295ED1" w:rsidRDefault="007F59DD" w:rsidP="00382DF9">
      <w:pPr>
        <w:pStyle w:val="a3"/>
        <w:tabs>
          <w:tab w:val="left" w:pos="6502"/>
          <w:tab w:val="left" w:pos="8324"/>
          <w:tab w:val="left" w:pos="8884"/>
        </w:tabs>
        <w:ind w:left="4678"/>
      </w:pPr>
      <w:r w:rsidRPr="00295ED1">
        <w:t>от</w:t>
      </w:r>
      <w:r w:rsidRPr="00295ED1">
        <w:rPr>
          <w:spacing w:val="-1"/>
        </w:rPr>
        <w:t xml:space="preserve"> </w:t>
      </w:r>
      <w:r w:rsidR="00AF61E4" w:rsidRPr="00295ED1">
        <w:t>«</w:t>
      </w:r>
      <w:r w:rsidRPr="00295ED1">
        <w:rPr>
          <w:u w:val="single"/>
        </w:rPr>
        <w:t xml:space="preserve"> </w:t>
      </w:r>
      <w:r w:rsidRPr="00295ED1">
        <w:rPr>
          <w:u w:val="single"/>
        </w:rPr>
        <w:tab/>
      </w:r>
      <w:r w:rsidRPr="00295ED1">
        <w:t>»</w:t>
      </w:r>
      <w:r w:rsidRPr="00295ED1">
        <w:rPr>
          <w:u w:val="single"/>
        </w:rPr>
        <w:t xml:space="preserve"> </w:t>
      </w:r>
      <w:r w:rsidRPr="00295ED1">
        <w:rPr>
          <w:u w:val="single"/>
        </w:rPr>
        <w:tab/>
      </w:r>
      <w:r w:rsidRPr="00295ED1">
        <w:t>20</w:t>
      </w:r>
      <w:r w:rsidRPr="00295ED1">
        <w:rPr>
          <w:u w:val="single"/>
        </w:rPr>
        <w:t xml:space="preserve"> </w:t>
      </w:r>
      <w:r w:rsidRPr="00295ED1">
        <w:rPr>
          <w:u w:val="single"/>
        </w:rPr>
        <w:tab/>
      </w:r>
      <w:r w:rsidRPr="00295ED1">
        <w:t>г.</w:t>
      </w:r>
    </w:p>
    <w:p w:rsidR="00062DA3" w:rsidRPr="00295ED1" w:rsidRDefault="007F59DD" w:rsidP="00382DF9">
      <w:pPr>
        <w:pStyle w:val="a3"/>
        <w:tabs>
          <w:tab w:val="left" w:pos="7767"/>
        </w:tabs>
        <w:ind w:left="4678"/>
      </w:pPr>
      <w:r w:rsidRPr="00295ED1">
        <w:t xml:space="preserve">№ </w:t>
      </w:r>
      <w:r w:rsidRPr="00295ED1">
        <w:rPr>
          <w:u w:val="single"/>
        </w:rPr>
        <w:t xml:space="preserve"> </w:t>
      </w:r>
      <w:r w:rsidRPr="00295ED1">
        <w:rPr>
          <w:u w:val="single"/>
        </w:rPr>
        <w:tab/>
      </w:r>
    </w:p>
    <w:p w:rsidR="00062DA3" w:rsidRPr="00295ED1" w:rsidRDefault="00062DA3" w:rsidP="00382DF9">
      <w:pPr>
        <w:pStyle w:val="a3"/>
        <w:ind w:left="0"/>
      </w:pPr>
    </w:p>
    <w:p w:rsidR="005919D9" w:rsidRPr="00295ED1" w:rsidRDefault="005919D9" w:rsidP="00382DF9">
      <w:pPr>
        <w:jc w:val="center"/>
        <w:rPr>
          <w:b/>
          <w:sz w:val="28"/>
          <w:szCs w:val="28"/>
        </w:rPr>
      </w:pPr>
      <w:r w:rsidRPr="00295ED1">
        <w:rPr>
          <w:b/>
          <w:sz w:val="28"/>
          <w:szCs w:val="28"/>
        </w:rPr>
        <w:t>Инструкция по медицинскому применению</w:t>
      </w:r>
    </w:p>
    <w:p w:rsidR="005919D9" w:rsidRPr="00295ED1" w:rsidRDefault="005919D9" w:rsidP="00382DF9">
      <w:pPr>
        <w:jc w:val="center"/>
        <w:rPr>
          <w:b/>
          <w:sz w:val="28"/>
          <w:szCs w:val="28"/>
        </w:rPr>
      </w:pPr>
      <w:r w:rsidRPr="00295ED1">
        <w:rPr>
          <w:b/>
          <w:sz w:val="28"/>
          <w:szCs w:val="28"/>
        </w:rPr>
        <w:t>лекарственного препарата (Листок-вкладыш)</w:t>
      </w:r>
    </w:p>
    <w:p w:rsidR="005919D9" w:rsidRPr="00295ED1" w:rsidRDefault="005919D9" w:rsidP="00382DF9">
      <w:pPr>
        <w:ind w:left="101"/>
        <w:rPr>
          <w:b/>
          <w:sz w:val="28"/>
          <w:szCs w:val="28"/>
          <w:lang w:val="kk-KZ"/>
        </w:rPr>
      </w:pPr>
    </w:p>
    <w:p w:rsidR="00062DA3" w:rsidRPr="00295ED1" w:rsidRDefault="007F59DD" w:rsidP="00382DF9">
      <w:pPr>
        <w:rPr>
          <w:b/>
          <w:sz w:val="28"/>
          <w:szCs w:val="28"/>
        </w:rPr>
      </w:pPr>
      <w:r w:rsidRPr="00295ED1">
        <w:rPr>
          <w:b/>
          <w:sz w:val="28"/>
          <w:szCs w:val="28"/>
        </w:rPr>
        <w:t>Торговое название</w:t>
      </w:r>
    </w:p>
    <w:p w:rsidR="00062DA3" w:rsidRPr="00295ED1" w:rsidRDefault="007F59DD" w:rsidP="00382DF9">
      <w:pPr>
        <w:pStyle w:val="a3"/>
        <w:ind w:left="0"/>
      </w:pPr>
      <w:proofErr w:type="spellStart"/>
      <w:r w:rsidRPr="00295ED1">
        <w:t>Регид</w:t>
      </w:r>
      <w:proofErr w:type="spellEnd"/>
      <w:r w:rsidRPr="00295ED1">
        <w:t>-К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Международное непатентованное название</w:t>
      </w:r>
    </w:p>
    <w:p w:rsidR="00062DA3" w:rsidRPr="00295ED1" w:rsidRDefault="007F59DD" w:rsidP="00382DF9">
      <w:pPr>
        <w:pStyle w:val="a3"/>
        <w:ind w:left="0"/>
      </w:pPr>
      <w:r w:rsidRPr="00295ED1">
        <w:t>Нет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Лекарственная форма</w:t>
      </w:r>
    </w:p>
    <w:p w:rsidR="00062DA3" w:rsidRPr="00295ED1" w:rsidRDefault="007F59DD" w:rsidP="00382DF9">
      <w:pPr>
        <w:pStyle w:val="a3"/>
        <w:ind w:left="0"/>
        <w:rPr>
          <w:lang w:val="kk-KZ"/>
        </w:rPr>
      </w:pPr>
      <w:r w:rsidRPr="00295ED1">
        <w:t xml:space="preserve">Порошок для приготовления раствора для </w:t>
      </w:r>
      <w:r w:rsidR="005919D9" w:rsidRPr="00295ED1">
        <w:rPr>
          <w:lang w:val="kk-KZ"/>
        </w:rPr>
        <w:t>приема внутрь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Фармакотерапевтическая группа</w:t>
      </w:r>
    </w:p>
    <w:p w:rsidR="00C649A5" w:rsidRPr="00C649A5" w:rsidRDefault="00C649A5" w:rsidP="00C649A5">
      <w:pPr>
        <w:pStyle w:val="a3"/>
        <w:ind w:left="0"/>
        <w:jc w:val="both"/>
        <w:rPr>
          <w:lang w:val="kk-KZ"/>
        </w:rPr>
      </w:pPr>
      <w:r w:rsidRPr="00C649A5">
        <w:rPr>
          <w:lang w:val="kk-KZ"/>
        </w:rPr>
        <w:t xml:space="preserve">Пищеварительный тракт и обмен веществ. </w:t>
      </w:r>
      <w:proofErr w:type="spellStart"/>
      <w:r w:rsidRPr="00C649A5">
        <w:t>Противодиарейные</w:t>
      </w:r>
      <w:proofErr w:type="spellEnd"/>
      <w:r w:rsidRPr="00C649A5">
        <w:rPr>
          <w:lang w:val="kk-KZ"/>
        </w:rPr>
        <w:t>, кишечные противовоспалительные/противомикробные</w:t>
      </w:r>
      <w:r w:rsidRPr="00C649A5">
        <w:t xml:space="preserve"> препараты. Электролиты с углеводами. </w:t>
      </w:r>
      <w:proofErr w:type="spellStart"/>
      <w:r w:rsidRPr="00C649A5">
        <w:t>Регидратанты</w:t>
      </w:r>
      <w:proofErr w:type="spellEnd"/>
      <w:r w:rsidRPr="00C649A5">
        <w:t xml:space="preserve"> для перорального применения.</w:t>
      </w:r>
    </w:p>
    <w:p w:rsidR="00062DA3" w:rsidRPr="00C649A5" w:rsidRDefault="007F59DD" w:rsidP="00C649A5">
      <w:pPr>
        <w:pStyle w:val="a3"/>
        <w:ind w:left="0"/>
        <w:jc w:val="both"/>
      </w:pPr>
      <w:r w:rsidRPr="00C649A5">
        <w:t>Код АТХ A07CA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Показания к применению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потеря жидкости и солей, вызванная острой или хронической</w:t>
      </w:r>
      <w:r w:rsidRPr="00295ED1">
        <w:rPr>
          <w:spacing w:val="-18"/>
          <w:sz w:val="28"/>
          <w:szCs w:val="28"/>
        </w:rPr>
        <w:t xml:space="preserve"> </w:t>
      </w:r>
      <w:r w:rsidRPr="00295ED1">
        <w:rPr>
          <w:sz w:val="28"/>
          <w:szCs w:val="28"/>
        </w:rPr>
        <w:t>диареей.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Перечень сведений, необходимых до начала применения</w:t>
      </w:r>
    </w:p>
    <w:p w:rsidR="00062DA3" w:rsidRPr="00295ED1" w:rsidRDefault="007F59DD" w:rsidP="00382DF9">
      <w:pPr>
        <w:pStyle w:val="2"/>
        <w:spacing w:line="240" w:lineRule="auto"/>
        <w:ind w:left="0"/>
      </w:pPr>
      <w:r w:rsidRPr="00295ED1">
        <w:t>Противопоказания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гиперчувствительность к какому-либо компоненту</w:t>
      </w:r>
      <w:r w:rsidRPr="00295ED1">
        <w:rPr>
          <w:spacing w:val="-12"/>
          <w:sz w:val="28"/>
          <w:szCs w:val="28"/>
        </w:rPr>
        <w:t xml:space="preserve"> </w:t>
      </w:r>
      <w:r w:rsidRPr="00295ED1">
        <w:rPr>
          <w:sz w:val="28"/>
          <w:szCs w:val="28"/>
        </w:rPr>
        <w:t>препарата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острая или хроническая почечная</w:t>
      </w:r>
      <w:r w:rsidRPr="00295ED1">
        <w:rPr>
          <w:spacing w:val="-7"/>
          <w:sz w:val="28"/>
          <w:szCs w:val="28"/>
        </w:rPr>
        <w:t xml:space="preserve"> </w:t>
      </w:r>
      <w:r w:rsidRPr="00295ED1">
        <w:rPr>
          <w:sz w:val="28"/>
          <w:szCs w:val="28"/>
        </w:rPr>
        <w:t>недостаточность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метаболический</w:t>
      </w:r>
      <w:r w:rsidRPr="00295ED1">
        <w:rPr>
          <w:spacing w:val="-1"/>
          <w:sz w:val="28"/>
          <w:szCs w:val="28"/>
        </w:rPr>
        <w:t xml:space="preserve"> </w:t>
      </w:r>
      <w:r w:rsidRPr="00295ED1">
        <w:rPr>
          <w:sz w:val="28"/>
          <w:szCs w:val="28"/>
        </w:rPr>
        <w:t>алкалоз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неукротимая</w:t>
      </w:r>
      <w:r w:rsidRPr="00295ED1">
        <w:rPr>
          <w:spacing w:val="-4"/>
          <w:sz w:val="28"/>
          <w:szCs w:val="28"/>
        </w:rPr>
        <w:t xml:space="preserve"> </w:t>
      </w:r>
      <w:r w:rsidRPr="00295ED1">
        <w:rPr>
          <w:sz w:val="28"/>
          <w:szCs w:val="28"/>
        </w:rPr>
        <w:t>рвота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помутнение сознания или</w:t>
      </w:r>
      <w:r w:rsidRPr="00295ED1">
        <w:rPr>
          <w:spacing w:val="-5"/>
          <w:sz w:val="28"/>
          <w:szCs w:val="28"/>
        </w:rPr>
        <w:t xml:space="preserve"> </w:t>
      </w:r>
      <w:r w:rsidRPr="00295ED1">
        <w:rPr>
          <w:sz w:val="28"/>
          <w:szCs w:val="28"/>
        </w:rPr>
        <w:t>шок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сахарный</w:t>
      </w:r>
      <w:r w:rsidRPr="00295ED1">
        <w:rPr>
          <w:spacing w:val="-1"/>
          <w:sz w:val="28"/>
          <w:szCs w:val="28"/>
        </w:rPr>
        <w:t xml:space="preserve"> </w:t>
      </w:r>
      <w:r w:rsidRPr="00295ED1">
        <w:rPr>
          <w:sz w:val="28"/>
          <w:szCs w:val="28"/>
        </w:rPr>
        <w:t>диабет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95ED1">
        <w:rPr>
          <w:sz w:val="28"/>
          <w:szCs w:val="28"/>
        </w:rPr>
        <w:t>желудочно-кишечная</w:t>
      </w:r>
      <w:r w:rsidRPr="00295ED1">
        <w:rPr>
          <w:spacing w:val="-1"/>
          <w:sz w:val="28"/>
          <w:szCs w:val="28"/>
        </w:rPr>
        <w:t xml:space="preserve"> </w:t>
      </w:r>
      <w:r w:rsidRPr="00295ED1">
        <w:rPr>
          <w:sz w:val="28"/>
          <w:szCs w:val="28"/>
        </w:rPr>
        <w:t>непроходимость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>Так как применение препарата предполагает введение жидкости и натрия, должны быть оговорены условия его применения у пациентов с сердечной недостаточностью и гипертензией.</w:t>
      </w:r>
    </w:p>
    <w:p w:rsidR="00062DA3" w:rsidRPr="00295ED1" w:rsidRDefault="007F59DD" w:rsidP="00382DF9">
      <w:pPr>
        <w:pStyle w:val="2"/>
        <w:spacing w:line="240" w:lineRule="auto"/>
        <w:ind w:left="0"/>
        <w:jc w:val="both"/>
      </w:pPr>
      <w:r w:rsidRPr="00295ED1">
        <w:t>Взаимодействия с другими лекарственными препаратами</w:t>
      </w:r>
    </w:p>
    <w:p w:rsidR="00062DA3" w:rsidRDefault="007F59DD" w:rsidP="00382DF9">
      <w:pPr>
        <w:pStyle w:val="a3"/>
        <w:ind w:left="0"/>
        <w:jc w:val="both"/>
      </w:pPr>
      <w:r w:rsidRPr="00295ED1">
        <w:t>Действие сердечных гликозидов может быть снижено, поэтому при одновременном применении препарата и сердечных гликозидов необходимо контролировать уровень калия в крови.</w:t>
      </w:r>
    </w:p>
    <w:p w:rsidR="00A15339" w:rsidRDefault="00A15339" w:rsidP="00382DF9">
      <w:pPr>
        <w:pStyle w:val="a3"/>
        <w:ind w:left="0"/>
        <w:jc w:val="both"/>
      </w:pPr>
    </w:p>
    <w:p w:rsidR="00A15339" w:rsidRPr="00295ED1" w:rsidRDefault="00A15339" w:rsidP="00382DF9">
      <w:pPr>
        <w:pStyle w:val="a3"/>
        <w:ind w:left="0"/>
        <w:jc w:val="both"/>
      </w:pPr>
    </w:p>
    <w:p w:rsidR="00062DA3" w:rsidRPr="00295ED1" w:rsidRDefault="007F59DD" w:rsidP="00382DF9">
      <w:pPr>
        <w:pStyle w:val="1"/>
        <w:spacing w:line="240" w:lineRule="auto"/>
        <w:ind w:left="0"/>
        <w:jc w:val="both"/>
        <w:rPr>
          <w:i/>
        </w:rPr>
      </w:pPr>
      <w:r w:rsidRPr="00295ED1">
        <w:rPr>
          <w:i/>
        </w:rPr>
        <w:lastRenderedPageBreak/>
        <w:t>Специальные предупреждения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Тяжелая дегидратация (потеря веса более 9% у детей, анурия) должна быть пролечена в первую очередь с использованием внутривенных препаратов для </w:t>
      </w:r>
      <w:proofErr w:type="spellStart"/>
      <w:r w:rsidRPr="00295ED1">
        <w:t>регидратации</w:t>
      </w:r>
      <w:proofErr w:type="spellEnd"/>
      <w:r w:rsidRPr="00295ED1">
        <w:t xml:space="preserve">. После этого </w:t>
      </w:r>
      <w:proofErr w:type="spellStart"/>
      <w:r w:rsidRPr="00295ED1">
        <w:t>Регид</w:t>
      </w:r>
      <w:proofErr w:type="spellEnd"/>
      <w:r w:rsidRPr="00295ED1">
        <w:t xml:space="preserve">-К может быть </w:t>
      </w:r>
      <w:proofErr w:type="gramStart"/>
      <w:r w:rsidRPr="00295ED1">
        <w:t>использован</w:t>
      </w:r>
      <w:proofErr w:type="gramEnd"/>
      <w:r w:rsidRPr="00295ED1">
        <w:t xml:space="preserve"> для продолжения терапии. Рекомендуемые дозы препарата не следует превышать, если потребность пациента в дополнительном введении электролитов не подтверждена лабораторными</w:t>
      </w:r>
      <w:r w:rsidRPr="00295ED1">
        <w:rPr>
          <w:spacing w:val="-6"/>
        </w:rPr>
        <w:t xml:space="preserve"> </w:t>
      </w:r>
      <w:r w:rsidRPr="00295ED1">
        <w:t>исследованиями.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Содержимое пакета препарата </w:t>
      </w:r>
      <w:proofErr w:type="spellStart"/>
      <w:r w:rsidRPr="00295ED1">
        <w:t>Регид</w:t>
      </w:r>
      <w:proofErr w:type="spellEnd"/>
      <w:r w:rsidRPr="00295ED1">
        <w:t xml:space="preserve">-К следует растворять в 1 л воды. При превышении дозы у пациента может развиться </w:t>
      </w:r>
      <w:proofErr w:type="spellStart"/>
      <w:r w:rsidRPr="00295ED1">
        <w:t>гипернатриемия</w:t>
      </w:r>
      <w:proofErr w:type="spellEnd"/>
      <w:r w:rsidRPr="00295ED1">
        <w:t xml:space="preserve">. Пациенты, у которых дегидратация развилась на фоне почечной недостаточности, диабета или других хронических заболеваний, нарушающих кислотно-щелочной, электролитный или углеводный баланс, требуют тщательного мониторинга при проведении терапии препаратом </w:t>
      </w:r>
      <w:proofErr w:type="spellStart"/>
      <w:r w:rsidRPr="00295ED1">
        <w:t>Регид</w:t>
      </w:r>
      <w:proofErr w:type="spellEnd"/>
      <w:r w:rsidRPr="00295ED1">
        <w:t>-К и возможно требуют госпитализации.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>Перед тем, как применять препарат детям в возрасте до 6 месяцев, обычно необходимо проконсультироваться с врачом.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Ситуации во время применения препарата </w:t>
      </w:r>
      <w:proofErr w:type="spellStart"/>
      <w:r w:rsidRPr="00295ED1">
        <w:t>Регид</w:t>
      </w:r>
      <w:proofErr w:type="spellEnd"/>
      <w:r w:rsidRPr="00295ED1">
        <w:t>-К, требующие врачебного вмешательства: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528"/>
          <w:tab w:val="left" w:pos="529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у пациента появляется замедленная речь, возникает сонливость, он быстро истощается и не отвечает на</w:t>
      </w:r>
      <w:r w:rsidRPr="00295ED1">
        <w:rPr>
          <w:spacing w:val="-9"/>
          <w:sz w:val="28"/>
          <w:szCs w:val="28"/>
        </w:rPr>
        <w:t xml:space="preserve"> </w:t>
      </w:r>
      <w:r w:rsidRPr="00295ED1">
        <w:rPr>
          <w:sz w:val="28"/>
          <w:szCs w:val="28"/>
        </w:rPr>
        <w:t>вопросы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температура повышается выше 39</w:t>
      </w:r>
      <w:r w:rsidRPr="00295ED1">
        <w:rPr>
          <w:spacing w:val="-3"/>
          <w:sz w:val="28"/>
          <w:szCs w:val="28"/>
        </w:rPr>
        <w:t xml:space="preserve"> </w:t>
      </w:r>
      <w:r w:rsidRPr="00295ED1">
        <w:rPr>
          <w:sz w:val="28"/>
          <w:szCs w:val="28"/>
        </w:rPr>
        <w:t>С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прекращается выделение</w:t>
      </w:r>
      <w:r w:rsidRPr="00295ED1">
        <w:rPr>
          <w:spacing w:val="-2"/>
          <w:sz w:val="28"/>
          <w:szCs w:val="28"/>
        </w:rPr>
        <w:t xml:space="preserve"> </w:t>
      </w:r>
      <w:r w:rsidRPr="00295ED1">
        <w:rPr>
          <w:sz w:val="28"/>
          <w:szCs w:val="28"/>
        </w:rPr>
        <w:t>мочи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2"/>
          <w:tab w:val="left" w:pos="463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появляются жидкие кровянистые</w:t>
      </w:r>
      <w:r w:rsidRPr="00295ED1">
        <w:rPr>
          <w:spacing w:val="-5"/>
          <w:sz w:val="28"/>
          <w:szCs w:val="28"/>
        </w:rPr>
        <w:t xml:space="preserve"> </w:t>
      </w:r>
      <w:r w:rsidRPr="00295ED1">
        <w:rPr>
          <w:sz w:val="28"/>
          <w:szCs w:val="28"/>
        </w:rPr>
        <w:t>испражнения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диарея длится более 5</w:t>
      </w:r>
      <w:r w:rsidRPr="00295ED1">
        <w:rPr>
          <w:spacing w:val="-4"/>
          <w:sz w:val="28"/>
          <w:szCs w:val="28"/>
        </w:rPr>
        <w:t xml:space="preserve"> </w:t>
      </w:r>
      <w:r w:rsidRPr="00295ED1">
        <w:rPr>
          <w:sz w:val="28"/>
          <w:szCs w:val="28"/>
        </w:rPr>
        <w:t>дней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диарея внезапно прекращается, появляются сильные</w:t>
      </w:r>
      <w:r w:rsidRPr="00295ED1">
        <w:rPr>
          <w:spacing w:val="-9"/>
          <w:sz w:val="28"/>
          <w:szCs w:val="28"/>
        </w:rPr>
        <w:t xml:space="preserve"> </w:t>
      </w:r>
      <w:r w:rsidRPr="00295ED1">
        <w:rPr>
          <w:sz w:val="28"/>
          <w:szCs w:val="28"/>
        </w:rPr>
        <w:t>боли</w:t>
      </w:r>
    </w:p>
    <w:p w:rsidR="00062DA3" w:rsidRPr="00295ED1" w:rsidRDefault="007F59DD" w:rsidP="00382DF9">
      <w:pPr>
        <w:pStyle w:val="a4"/>
        <w:numPr>
          <w:ilvl w:val="0"/>
          <w:numId w:val="1"/>
        </w:numPr>
        <w:tabs>
          <w:tab w:val="left" w:pos="463"/>
          <w:tab w:val="left" w:pos="464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если лечение на дому неуспешно или</w:t>
      </w:r>
      <w:r w:rsidRPr="00295ED1">
        <w:rPr>
          <w:spacing w:val="-11"/>
          <w:sz w:val="28"/>
          <w:szCs w:val="28"/>
        </w:rPr>
        <w:t xml:space="preserve"> </w:t>
      </w:r>
      <w:r w:rsidRPr="00295ED1">
        <w:rPr>
          <w:sz w:val="28"/>
          <w:szCs w:val="28"/>
        </w:rPr>
        <w:t>невозможно.</w:t>
      </w:r>
    </w:p>
    <w:p w:rsidR="00E84406" w:rsidRPr="00295ED1" w:rsidRDefault="00E84406" w:rsidP="00382DF9">
      <w:pPr>
        <w:pStyle w:val="a4"/>
        <w:spacing w:line="240" w:lineRule="auto"/>
        <w:ind w:left="0" w:firstLine="0"/>
        <w:jc w:val="both"/>
        <w:rPr>
          <w:i/>
          <w:sz w:val="28"/>
          <w:szCs w:val="28"/>
          <w:lang w:val="kk-KZ"/>
        </w:rPr>
      </w:pPr>
      <w:r w:rsidRPr="00295ED1">
        <w:rPr>
          <w:i/>
          <w:sz w:val="28"/>
          <w:szCs w:val="28"/>
        </w:rPr>
        <w:t>Во время беременности или лактации</w:t>
      </w:r>
    </w:p>
    <w:p w:rsidR="00062DA3" w:rsidRPr="00295ED1" w:rsidRDefault="007F59DD" w:rsidP="00382DF9">
      <w:pPr>
        <w:pStyle w:val="a3"/>
        <w:ind w:left="0"/>
      </w:pPr>
      <w:r w:rsidRPr="00295ED1">
        <w:t xml:space="preserve">Использование препарата для </w:t>
      </w:r>
      <w:proofErr w:type="spellStart"/>
      <w:r w:rsidRPr="00295ED1">
        <w:t>регидратации</w:t>
      </w:r>
      <w:proofErr w:type="spellEnd"/>
      <w:r w:rsidRPr="00295ED1">
        <w:t xml:space="preserve"> возможно.</w:t>
      </w:r>
    </w:p>
    <w:p w:rsidR="00E84406" w:rsidRPr="00295ED1" w:rsidRDefault="00E84406" w:rsidP="00382DF9">
      <w:pPr>
        <w:jc w:val="both"/>
        <w:rPr>
          <w:i/>
          <w:sz w:val="28"/>
          <w:szCs w:val="28"/>
        </w:rPr>
      </w:pPr>
      <w:r w:rsidRPr="00295ED1">
        <w:rPr>
          <w:i/>
          <w:sz w:val="28"/>
          <w:szCs w:val="28"/>
        </w:rPr>
        <w:t>Особенности влияния препарата на способность управлять транспортным средством или потенциально опасными механизмами</w:t>
      </w:r>
    </w:p>
    <w:p w:rsidR="00062DA3" w:rsidRPr="00295ED1" w:rsidRDefault="007F59DD" w:rsidP="00382DF9">
      <w:pPr>
        <w:tabs>
          <w:tab w:val="left" w:pos="1457"/>
          <w:tab w:val="left" w:pos="3737"/>
          <w:tab w:val="left" w:pos="5237"/>
          <w:tab w:val="left" w:pos="6286"/>
          <w:tab w:val="left" w:pos="8213"/>
        </w:tabs>
        <w:rPr>
          <w:sz w:val="28"/>
          <w:szCs w:val="28"/>
        </w:rPr>
      </w:pPr>
      <w:r w:rsidRPr="00295ED1">
        <w:rPr>
          <w:sz w:val="28"/>
          <w:szCs w:val="28"/>
        </w:rPr>
        <w:t>Применение препарата не влияет на способность управлять транспортным средством и потенциально опасными</w:t>
      </w:r>
      <w:r w:rsidRPr="00295ED1">
        <w:rPr>
          <w:spacing w:val="-3"/>
          <w:sz w:val="28"/>
          <w:szCs w:val="28"/>
        </w:rPr>
        <w:t xml:space="preserve"> </w:t>
      </w:r>
      <w:r w:rsidRPr="00295ED1">
        <w:rPr>
          <w:sz w:val="28"/>
          <w:szCs w:val="28"/>
        </w:rPr>
        <w:t>механизмами.</w:t>
      </w:r>
    </w:p>
    <w:p w:rsidR="00062DA3" w:rsidRPr="00295ED1" w:rsidRDefault="00062DA3" w:rsidP="00382DF9">
      <w:pPr>
        <w:pStyle w:val="a3"/>
        <w:ind w:left="0"/>
      </w:pPr>
    </w:p>
    <w:p w:rsidR="00062DA3" w:rsidRDefault="007F59DD" w:rsidP="00382DF9">
      <w:pPr>
        <w:pStyle w:val="1"/>
        <w:spacing w:line="240" w:lineRule="auto"/>
        <w:ind w:left="0"/>
        <w:jc w:val="both"/>
        <w:rPr>
          <w:lang w:val="kk-KZ"/>
        </w:rPr>
      </w:pPr>
      <w:r w:rsidRPr="00295ED1">
        <w:t>Рекомендации по применению</w:t>
      </w:r>
    </w:p>
    <w:p w:rsidR="00295ED1" w:rsidRPr="00F42C00" w:rsidRDefault="00295ED1" w:rsidP="00382DF9">
      <w:pPr>
        <w:pStyle w:val="a3"/>
        <w:ind w:left="0"/>
        <w:rPr>
          <w:b/>
          <w:lang w:val="kk-KZ"/>
        </w:rPr>
      </w:pPr>
      <w:r w:rsidRPr="00844CE8">
        <w:rPr>
          <w:b/>
          <w:i/>
        </w:rPr>
        <w:t>Режим дозирования</w:t>
      </w:r>
    </w:p>
    <w:p w:rsidR="00062DA3" w:rsidRPr="00295ED1" w:rsidRDefault="008D2700" w:rsidP="00382DF9">
      <w:pPr>
        <w:pStyle w:val="a3"/>
        <w:ind w:left="0"/>
        <w:jc w:val="both"/>
      </w:pPr>
      <w:r>
        <w:rPr>
          <w:lang w:val="kk-KZ"/>
        </w:rPr>
        <w:t>Содержимое</w:t>
      </w:r>
      <w:r w:rsidR="007F59DD" w:rsidRPr="00295ED1">
        <w:t xml:space="preserve"> 1</w:t>
      </w:r>
      <w:r w:rsidR="0013175D">
        <w:rPr>
          <w:lang w:val="kk-KZ"/>
        </w:rPr>
        <w:t>0.</w:t>
      </w:r>
      <w:r w:rsidR="00836E2C">
        <w:rPr>
          <w:lang w:val="kk-KZ"/>
        </w:rPr>
        <w:t>7 г</w:t>
      </w:r>
      <w:r w:rsidR="007F59DD" w:rsidRPr="00295ED1">
        <w:t xml:space="preserve"> пакетика растворяют в </w:t>
      </w:r>
      <w:r w:rsidR="00836E2C">
        <w:rPr>
          <w:lang w:val="kk-KZ"/>
        </w:rPr>
        <w:t>0,5</w:t>
      </w:r>
      <w:r w:rsidR="007F59DD" w:rsidRPr="00295ED1">
        <w:t xml:space="preserve"> л</w:t>
      </w:r>
      <w:r w:rsidR="00481644">
        <w:rPr>
          <w:lang w:val="kk-KZ"/>
        </w:rPr>
        <w:t xml:space="preserve">; </w:t>
      </w:r>
      <w:r w:rsidR="00836E2C">
        <w:rPr>
          <w:lang w:val="kk-KZ"/>
        </w:rPr>
        <w:t>содержимое 20.5 г и 27.9 г</w:t>
      </w:r>
      <w:r>
        <w:rPr>
          <w:lang w:val="kk-KZ"/>
        </w:rPr>
        <w:t xml:space="preserve"> </w:t>
      </w:r>
      <w:r>
        <w:t>пакетик</w:t>
      </w:r>
      <w:r>
        <w:rPr>
          <w:lang w:val="kk-KZ"/>
        </w:rPr>
        <w:t>ов</w:t>
      </w:r>
      <w:r w:rsidR="0013175D">
        <w:rPr>
          <w:lang w:val="kk-KZ"/>
        </w:rPr>
        <w:t xml:space="preserve"> </w:t>
      </w:r>
      <w:r w:rsidR="0013175D" w:rsidRPr="00295ED1">
        <w:t>растворяют</w:t>
      </w:r>
      <w:r w:rsidR="00836E2C">
        <w:rPr>
          <w:lang w:val="kk-KZ"/>
        </w:rPr>
        <w:t xml:space="preserve"> в 1 л </w:t>
      </w:r>
      <w:r w:rsidR="007F59DD" w:rsidRPr="00295ED1">
        <w:t xml:space="preserve"> кипяченой, охлажденной до комнатной температуры воды. В раствор нельзя добавлять никакие другие компоненты, чтобы не нарушить действие препарата.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Раствор принимают перорально или вводят под присмотром врача через </w:t>
      </w:r>
      <w:proofErr w:type="spellStart"/>
      <w:r w:rsidRPr="00295ED1">
        <w:t>назогастральный</w:t>
      </w:r>
      <w:proofErr w:type="spellEnd"/>
      <w:r w:rsidRPr="00295ED1">
        <w:t xml:space="preserve"> зонд. Перед началом лечения пациента необходимо взвесить для определения потери веса тела и меры</w:t>
      </w:r>
      <w:r w:rsidRPr="00295ED1">
        <w:rPr>
          <w:spacing w:val="-15"/>
        </w:rPr>
        <w:t xml:space="preserve"> </w:t>
      </w:r>
      <w:r w:rsidRPr="00295ED1">
        <w:t>обезвоживания.</w:t>
      </w:r>
    </w:p>
    <w:p w:rsidR="00062DA3" w:rsidRDefault="007F59DD" w:rsidP="00382DF9">
      <w:pPr>
        <w:pStyle w:val="a3"/>
        <w:ind w:left="0"/>
        <w:jc w:val="both"/>
      </w:pPr>
      <w:r w:rsidRPr="00295ED1">
        <w:t xml:space="preserve">Кормление грудью можно продолжать столько, сколько необходимо, даже в течение пероральной </w:t>
      </w:r>
      <w:proofErr w:type="spellStart"/>
      <w:r w:rsidRPr="00295ED1">
        <w:t>регидратации</w:t>
      </w:r>
      <w:proofErr w:type="spellEnd"/>
      <w:r w:rsidRPr="00295ED1">
        <w:t xml:space="preserve"> или его можно продолжить сразу после </w:t>
      </w:r>
      <w:proofErr w:type="spellStart"/>
      <w:r w:rsidRPr="00295ED1">
        <w:t>регидратации</w:t>
      </w:r>
      <w:proofErr w:type="spellEnd"/>
      <w:r w:rsidRPr="00295ED1">
        <w:t>. Необходимо избегать жирной пищи и пищи с высоким содержанием простых сахаров.</w:t>
      </w:r>
    </w:p>
    <w:p w:rsidR="00A15339" w:rsidRPr="00295ED1" w:rsidRDefault="00A15339" w:rsidP="00382DF9">
      <w:pPr>
        <w:pStyle w:val="a3"/>
        <w:ind w:left="0"/>
        <w:jc w:val="both"/>
      </w:pP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Готовый раствор следует принимать после каждого жидкого опорожнения, небольшими глотками. За 6-10 часов доза раствора препарата </w:t>
      </w:r>
      <w:proofErr w:type="spellStart"/>
      <w:r w:rsidRPr="00295ED1">
        <w:t>Регид</w:t>
      </w:r>
      <w:proofErr w:type="spellEnd"/>
      <w:r w:rsidRPr="00295ED1">
        <w:t>-К может составлять 30-60 мл/кг массы тела.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Терапию препаратом </w:t>
      </w:r>
      <w:proofErr w:type="spellStart"/>
      <w:r w:rsidRPr="00295ED1">
        <w:t>Регид</w:t>
      </w:r>
      <w:proofErr w:type="spellEnd"/>
      <w:r w:rsidRPr="00295ED1">
        <w:t xml:space="preserve">-К необходимо начинать после начала диареи. Обычно принимать препарат необходимо не дольше, чем 3-4 дня, применение препарата необходимо прекратить после окончания диареи. </w:t>
      </w:r>
      <w:r w:rsidRPr="00295ED1">
        <w:rPr>
          <w:spacing w:val="-2"/>
        </w:rPr>
        <w:t xml:space="preserve">При </w:t>
      </w:r>
      <w:r w:rsidRPr="00295ED1">
        <w:t>тошноте и рвоте целесообразно принимать охлажденный раствор небольшими</w:t>
      </w:r>
      <w:r w:rsidRPr="00295ED1">
        <w:rPr>
          <w:spacing w:val="-3"/>
        </w:rPr>
        <w:t xml:space="preserve"> </w:t>
      </w:r>
      <w:r w:rsidRPr="00295ED1">
        <w:t>дозами.</w:t>
      </w:r>
    </w:p>
    <w:p w:rsidR="00062DA3" w:rsidRPr="00295ED1" w:rsidRDefault="007F59DD" w:rsidP="00382DF9">
      <w:pPr>
        <w:pStyle w:val="a3"/>
        <w:ind w:left="0"/>
        <w:jc w:val="both"/>
      </w:pPr>
      <w:proofErr w:type="spellStart"/>
      <w:r w:rsidRPr="00295ED1">
        <w:rPr>
          <w:i/>
        </w:rPr>
        <w:t>Регидратация</w:t>
      </w:r>
      <w:proofErr w:type="spellEnd"/>
      <w:r w:rsidRPr="00295ED1">
        <w:rPr>
          <w:i/>
        </w:rPr>
        <w:t xml:space="preserve">: </w:t>
      </w:r>
      <w:r w:rsidRPr="00295ED1">
        <w:t xml:space="preserve">для коррекции дегидратации препарат необходимо принимать в течение первых 6-10 часов в количестве, которое вдвое превышает потери веса при диарее, то есть если потери составляют 400 мл, количество препарата составляет 800 мл. В течение терапии препаратом </w:t>
      </w:r>
      <w:proofErr w:type="spellStart"/>
      <w:r w:rsidRPr="00295ED1">
        <w:t>Регид</w:t>
      </w:r>
      <w:proofErr w:type="spellEnd"/>
      <w:r w:rsidRPr="00295ED1">
        <w:t>-К нет необходимости в применении других жидкостей.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Если диарея продолжается, после коррекции дегидратации в течение следующих 24 часов можно применять </w:t>
      </w:r>
      <w:proofErr w:type="spellStart"/>
      <w:r w:rsidRPr="00295ED1">
        <w:t>Регид</w:t>
      </w:r>
      <w:proofErr w:type="spellEnd"/>
      <w:r w:rsidRPr="00295ED1">
        <w:t>-К (10-20 мл/кг массы тела) и другие жидкости (20-100 мл/кг массы тела).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>Длительность применения препарата определяет врач.</w:t>
      </w:r>
    </w:p>
    <w:p w:rsidR="00062DA3" w:rsidRPr="00295ED1" w:rsidRDefault="007F59DD" w:rsidP="00382DF9">
      <w:pPr>
        <w:pStyle w:val="2"/>
        <w:spacing w:line="240" w:lineRule="auto"/>
        <w:ind w:left="0"/>
      </w:pPr>
      <w:r w:rsidRPr="00295ED1">
        <w:t>Метод и путь введения</w:t>
      </w:r>
    </w:p>
    <w:p w:rsidR="00062DA3" w:rsidRPr="00444FF5" w:rsidRDefault="007F59DD" w:rsidP="00382DF9">
      <w:pPr>
        <w:pStyle w:val="a3"/>
        <w:ind w:left="0"/>
        <w:rPr>
          <w:lang w:val="kk-KZ"/>
        </w:rPr>
      </w:pPr>
      <w:r w:rsidRPr="00295ED1">
        <w:t>Для орального применения</w:t>
      </w:r>
    </w:p>
    <w:p w:rsidR="00062DA3" w:rsidRPr="00295ED1" w:rsidRDefault="007F59DD" w:rsidP="00382DF9">
      <w:pPr>
        <w:pStyle w:val="2"/>
        <w:spacing w:line="240" w:lineRule="auto"/>
        <w:ind w:left="0"/>
        <w:jc w:val="both"/>
      </w:pPr>
      <w:r w:rsidRPr="00295ED1">
        <w:t>Меры, которые необходимо принять в случае передозировки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При введении очень большого количества или очень концентрированного раствора препарата </w:t>
      </w:r>
      <w:proofErr w:type="spellStart"/>
      <w:r w:rsidRPr="00295ED1">
        <w:t>Регид</w:t>
      </w:r>
      <w:proofErr w:type="spellEnd"/>
      <w:r w:rsidRPr="00295ED1">
        <w:t xml:space="preserve">-К возможно развитие </w:t>
      </w:r>
      <w:proofErr w:type="spellStart"/>
      <w:r w:rsidRPr="00295ED1">
        <w:t>гипернатриемии</w:t>
      </w:r>
      <w:proofErr w:type="spellEnd"/>
      <w:r w:rsidRPr="00295ED1">
        <w:t>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rPr>
          <w:spacing w:val="-4"/>
        </w:rPr>
        <w:t>Симптомы:</w:t>
      </w:r>
      <w:r w:rsidRPr="00295ED1">
        <w:rPr>
          <w:spacing w:val="62"/>
        </w:rPr>
        <w:t xml:space="preserve"> </w:t>
      </w:r>
      <w:r w:rsidRPr="00295ED1">
        <w:rPr>
          <w:spacing w:val="-4"/>
        </w:rPr>
        <w:t>слабость, нейромышечное возбуждение, сонливость, спутанное</w:t>
      </w:r>
      <w:r w:rsidRPr="00295ED1">
        <w:rPr>
          <w:spacing w:val="62"/>
        </w:rPr>
        <w:t xml:space="preserve"> </w:t>
      </w:r>
      <w:r w:rsidRPr="00295ED1">
        <w:rPr>
          <w:spacing w:val="-4"/>
        </w:rPr>
        <w:t xml:space="preserve">сознание, </w:t>
      </w:r>
      <w:r w:rsidRPr="00295ED1">
        <w:rPr>
          <w:spacing w:val="-3"/>
        </w:rPr>
        <w:t xml:space="preserve">иногда </w:t>
      </w:r>
      <w:r w:rsidRPr="00295ED1">
        <w:rPr>
          <w:spacing w:val="-4"/>
        </w:rPr>
        <w:t>возможна остановка дыхания.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У </w:t>
      </w:r>
      <w:r w:rsidRPr="00295ED1">
        <w:rPr>
          <w:spacing w:val="-4"/>
        </w:rPr>
        <w:t xml:space="preserve">пациентов </w:t>
      </w:r>
      <w:r w:rsidRPr="00295ED1">
        <w:rPr>
          <w:spacing w:val="-3"/>
        </w:rPr>
        <w:t xml:space="preserve">со </w:t>
      </w:r>
      <w:r w:rsidRPr="00295ED1">
        <w:rPr>
          <w:spacing w:val="-4"/>
        </w:rPr>
        <w:t xml:space="preserve">сниженной функцией почек </w:t>
      </w:r>
      <w:r w:rsidRPr="00295ED1">
        <w:rPr>
          <w:spacing w:val="-3"/>
        </w:rPr>
        <w:t xml:space="preserve">может </w:t>
      </w:r>
      <w:r w:rsidRPr="00295ED1">
        <w:rPr>
          <w:spacing w:val="-4"/>
        </w:rPr>
        <w:t xml:space="preserve">возникнуть метаболический алкалоз. Симптомы метаболического алкалоза: снижение вентиляции легких, нейромышечное возбуждение </w:t>
      </w:r>
      <w:r w:rsidRPr="00295ED1">
        <w:t xml:space="preserve">и </w:t>
      </w:r>
      <w:r w:rsidRPr="00295ED1">
        <w:rPr>
          <w:spacing w:val="-4"/>
        </w:rPr>
        <w:t>тетанические судороги.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rPr>
          <w:spacing w:val="-4"/>
        </w:rPr>
        <w:t xml:space="preserve">Лечение: </w:t>
      </w:r>
      <w:r w:rsidRPr="00295ED1">
        <w:t xml:space="preserve">в </w:t>
      </w:r>
      <w:r w:rsidRPr="00295ED1">
        <w:rPr>
          <w:spacing w:val="-3"/>
        </w:rPr>
        <w:t xml:space="preserve">случае </w:t>
      </w:r>
      <w:r w:rsidRPr="00295ED1">
        <w:rPr>
          <w:spacing w:val="-4"/>
        </w:rPr>
        <w:t xml:space="preserve">сильной передозировки </w:t>
      </w:r>
      <w:r w:rsidRPr="00295ED1">
        <w:t xml:space="preserve">с </w:t>
      </w:r>
      <w:r w:rsidRPr="00295ED1">
        <w:rPr>
          <w:spacing w:val="-4"/>
        </w:rPr>
        <w:t xml:space="preserve">выраженными последствиями </w:t>
      </w:r>
      <w:r w:rsidRPr="00295ED1">
        <w:rPr>
          <w:spacing w:val="-3"/>
        </w:rPr>
        <w:t xml:space="preserve">введение </w:t>
      </w:r>
      <w:r w:rsidRPr="00295ED1">
        <w:rPr>
          <w:spacing w:val="-4"/>
        </w:rPr>
        <w:t>препарата</w:t>
      </w:r>
      <w:r w:rsidRPr="00295ED1">
        <w:rPr>
          <w:spacing w:val="62"/>
        </w:rPr>
        <w:t xml:space="preserve"> </w:t>
      </w:r>
      <w:proofErr w:type="spellStart"/>
      <w:r w:rsidRPr="00295ED1">
        <w:rPr>
          <w:spacing w:val="-4"/>
        </w:rPr>
        <w:t>Регид</w:t>
      </w:r>
      <w:proofErr w:type="spellEnd"/>
      <w:r w:rsidRPr="00295ED1">
        <w:rPr>
          <w:spacing w:val="-4"/>
        </w:rPr>
        <w:t>-К</w:t>
      </w:r>
      <w:r w:rsidRPr="00295ED1">
        <w:rPr>
          <w:spacing w:val="62"/>
        </w:rPr>
        <w:t xml:space="preserve"> </w:t>
      </w:r>
      <w:r w:rsidRPr="00295ED1">
        <w:rPr>
          <w:spacing w:val="-4"/>
        </w:rPr>
        <w:t>необходимо</w:t>
      </w:r>
      <w:r w:rsidRPr="00295ED1">
        <w:rPr>
          <w:spacing w:val="62"/>
        </w:rPr>
        <w:t xml:space="preserve"> </w:t>
      </w:r>
      <w:r w:rsidRPr="00295ED1">
        <w:rPr>
          <w:spacing w:val="-4"/>
        </w:rPr>
        <w:t>прекратить.</w:t>
      </w:r>
      <w:r w:rsidRPr="00295ED1">
        <w:rPr>
          <w:spacing w:val="62"/>
        </w:rPr>
        <w:t xml:space="preserve"> </w:t>
      </w:r>
      <w:r w:rsidRPr="00295ED1">
        <w:rPr>
          <w:spacing w:val="-4"/>
        </w:rPr>
        <w:t xml:space="preserve">Необходима консультация врача. Коррекция баланса электролитов </w:t>
      </w:r>
      <w:r w:rsidRPr="00295ED1">
        <w:t xml:space="preserve">и </w:t>
      </w:r>
      <w:r w:rsidRPr="00295ED1">
        <w:rPr>
          <w:spacing w:val="-4"/>
        </w:rPr>
        <w:t xml:space="preserve">жидкости должна проводиться </w:t>
      </w:r>
      <w:r w:rsidRPr="00295ED1">
        <w:t xml:space="preserve">на </w:t>
      </w:r>
      <w:r w:rsidRPr="00295ED1">
        <w:rPr>
          <w:spacing w:val="-4"/>
        </w:rPr>
        <w:t>основании данных лабораторных исследований.</w:t>
      </w:r>
    </w:p>
    <w:p w:rsidR="002306A7" w:rsidRDefault="002306A7" w:rsidP="002306A7">
      <w:pPr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Рекомендации по обращению за консультацией к медицинскому работнику для разъяснения способа применения лекарственного препарата</w:t>
      </w:r>
    </w:p>
    <w:p w:rsidR="002306A7" w:rsidRPr="00C976AE" w:rsidRDefault="002306A7" w:rsidP="002306A7">
      <w:pPr>
        <w:jc w:val="both"/>
      </w:pPr>
      <w:r w:rsidRPr="00C976AE">
        <w:rPr>
          <w:bCs/>
          <w:sz w:val="28"/>
          <w:szCs w:val="28"/>
        </w:rPr>
        <w:t>В случае необходимости, пожалуйста, проконсультируйтесь с врачом перед применением лекарственного средства.</w:t>
      </w:r>
    </w:p>
    <w:p w:rsidR="00B12AC6" w:rsidRDefault="00B12AC6" w:rsidP="00382DF9">
      <w:pPr>
        <w:pStyle w:val="1"/>
        <w:spacing w:line="240" w:lineRule="auto"/>
        <w:ind w:left="0"/>
        <w:jc w:val="both"/>
        <w:rPr>
          <w:lang w:val="kk-KZ"/>
        </w:rPr>
      </w:pPr>
    </w:p>
    <w:p w:rsidR="00062DA3" w:rsidRPr="00295ED1" w:rsidRDefault="007F59DD" w:rsidP="00382DF9">
      <w:pPr>
        <w:pStyle w:val="1"/>
        <w:spacing w:line="240" w:lineRule="auto"/>
        <w:ind w:left="0"/>
        <w:jc w:val="both"/>
      </w:pPr>
      <w:r w:rsidRPr="00295ED1">
        <w:t>Описание нежелательных реакций, которые проявляются при стандартном применении ЛП и меры, которые следует принять в этом случае (при необходимости)</w:t>
      </w:r>
    </w:p>
    <w:p w:rsidR="00062DA3" w:rsidRPr="00295ED1" w:rsidRDefault="007F59DD" w:rsidP="00382DF9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rPr>
          <w:sz w:val="28"/>
          <w:szCs w:val="28"/>
        </w:rPr>
      </w:pPr>
      <w:r w:rsidRPr="00295ED1">
        <w:rPr>
          <w:sz w:val="28"/>
          <w:szCs w:val="28"/>
        </w:rPr>
        <w:t>в ряде случаев возможна рвота, вызванная непереносимостью</w:t>
      </w:r>
      <w:r w:rsidRPr="00295ED1">
        <w:rPr>
          <w:spacing w:val="-14"/>
          <w:sz w:val="28"/>
          <w:szCs w:val="28"/>
        </w:rPr>
        <w:t xml:space="preserve"> </w:t>
      </w:r>
      <w:r w:rsidRPr="00295ED1">
        <w:rPr>
          <w:sz w:val="28"/>
          <w:szCs w:val="28"/>
        </w:rPr>
        <w:t>калия</w:t>
      </w:r>
    </w:p>
    <w:p w:rsidR="00062DA3" w:rsidRPr="001375A4" w:rsidRDefault="007F59DD" w:rsidP="001375A4">
      <w:pPr>
        <w:pStyle w:val="a4"/>
        <w:numPr>
          <w:ilvl w:val="0"/>
          <w:numId w:val="2"/>
        </w:numPr>
        <w:tabs>
          <w:tab w:val="left" w:pos="26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295ED1">
        <w:rPr>
          <w:sz w:val="28"/>
          <w:szCs w:val="28"/>
        </w:rPr>
        <w:t>аллергические</w:t>
      </w:r>
      <w:r w:rsidRPr="00295ED1">
        <w:rPr>
          <w:spacing w:val="-4"/>
          <w:sz w:val="28"/>
          <w:szCs w:val="28"/>
        </w:rPr>
        <w:t xml:space="preserve"> </w:t>
      </w:r>
      <w:r w:rsidRPr="00295ED1">
        <w:rPr>
          <w:sz w:val="28"/>
          <w:szCs w:val="28"/>
        </w:rPr>
        <w:t>реак</w:t>
      </w:r>
      <w:r w:rsidRPr="001375A4">
        <w:rPr>
          <w:sz w:val="28"/>
          <w:szCs w:val="28"/>
        </w:rPr>
        <w:t>ции</w:t>
      </w:r>
    </w:p>
    <w:p w:rsidR="00062DA3" w:rsidRPr="00595DC3" w:rsidRDefault="001375A4" w:rsidP="004D4066">
      <w:pPr>
        <w:pStyle w:val="a4"/>
        <w:tabs>
          <w:tab w:val="left" w:pos="26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1375A4">
        <w:rPr>
          <w:sz w:val="28"/>
          <w:szCs w:val="28"/>
        </w:rPr>
        <w:t>При</w:t>
      </w:r>
      <w:r w:rsidRPr="001375A4">
        <w:rPr>
          <w:sz w:val="28"/>
          <w:szCs w:val="28"/>
        </w:rPr>
        <w:tab/>
        <w:t>соблюдении</w:t>
      </w:r>
      <w:r w:rsidRPr="001375A4">
        <w:rPr>
          <w:sz w:val="28"/>
          <w:szCs w:val="28"/>
        </w:rPr>
        <w:tab/>
        <w:t>рекоме</w:t>
      </w:r>
      <w:r>
        <w:rPr>
          <w:sz w:val="28"/>
          <w:szCs w:val="28"/>
        </w:rPr>
        <w:t>ндованных</w:t>
      </w:r>
      <w:r w:rsidR="00595DC3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ab/>
        <w:t>доз</w:t>
      </w:r>
      <w:r>
        <w:rPr>
          <w:sz w:val="28"/>
          <w:szCs w:val="28"/>
        </w:rPr>
        <w:tab/>
        <w:t>развитие</w:t>
      </w:r>
      <w:r>
        <w:rPr>
          <w:sz w:val="28"/>
          <w:szCs w:val="28"/>
          <w:lang w:val="kk-KZ"/>
        </w:rPr>
        <w:t xml:space="preserve"> </w:t>
      </w:r>
      <w:r w:rsidRPr="001375A4">
        <w:rPr>
          <w:sz w:val="28"/>
          <w:szCs w:val="28"/>
        </w:rPr>
        <w:t>побочных</w:t>
      </w:r>
      <w:r w:rsidRPr="001375A4">
        <w:rPr>
          <w:sz w:val="28"/>
          <w:szCs w:val="28"/>
          <w:lang w:val="kk-KZ"/>
        </w:rPr>
        <w:t xml:space="preserve"> </w:t>
      </w:r>
      <w:r w:rsidRPr="001375A4">
        <w:rPr>
          <w:spacing w:val="-4"/>
          <w:sz w:val="28"/>
          <w:szCs w:val="28"/>
        </w:rPr>
        <w:t xml:space="preserve">реакций </w:t>
      </w:r>
      <w:r w:rsidRPr="001375A4">
        <w:rPr>
          <w:sz w:val="28"/>
          <w:szCs w:val="28"/>
        </w:rPr>
        <w:t>маловероятно</w:t>
      </w:r>
    </w:p>
    <w:p w:rsidR="00595DC3" w:rsidRPr="001904B7" w:rsidRDefault="00595DC3" w:rsidP="00595DC3">
      <w:pPr>
        <w:pStyle w:val="a4"/>
        <w:tabs>
          <w:tab w:val="left" w:pos="265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A15339" w:rsidRDefault="001904B7" w:rsidP="001904B7">
      <w:pPr>
        <w:jc w:val="both"/>
        <w:rPr>
          <w:b/>
          <w:color w:val="000000"/>
          <w:sz w:val="28"/>
        </w:rPr>
      </w:pPr>
      <w:r w:rsidRPr="001904B7">
        <w:rPr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</w:t>
      </w:r>
    </w:p>
    <w:p w:rsidR="00A15339" w:rsidRDefault="00A15339" w:rsidP="001904B7">
      <w:pPr>
        <w:jc w:val="both"/>
        <w:rPr>
          <w:b/>
          <w:color w:val="000000"/>
          <w:sz w:val="28"/>
        </w:rPr>
      </w:pPr>
    </w:p>
    <w:p w:rsidR="001904B7" w:rsidRDefault="001904B7" w:rsidP="001904B7">
      <w:pPr>
        <w:jc w:val="both"/>
        <w:rPr>
          <w:b/>
          <w:color w:val="000000"/>
          <w:sz w:val="28"/>
          <w:lang w:val="kk-KZ"/>
        </w:rPr>
      </w:pPr>
      <w:r w:rsidRPr="001904B7">
        <w:rPr>
          <w:b/>
          <w:color w:val="000000"/>
          <w:sz w:val="28"/>
        </w:rPr>
        <w:t>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</w:t>
      </w:r>
    </w:p>
    <w:p w:rsidR="001904B7" w:rsidRPr="001904B7" w:rsidRDefault="001904B7" w:rsidP="001904B7">
      <w:pPr>
        <w:jc w:val="both"/>
        <w:rPr>
          <w:sz w:val="28"/>
          <w:szCs w:val="28"/>
        </w:rPr>
      </w:pPr>
      <w:r w:rsidRPr="001904B7">
        <w:rPr>
          <w:sz w:val="28"/>
          <w:szCs w:val="28"/>
        </w:rPr>
        <w:t>РГП на ПХВ «Национальный Центр экспертизы лекарственных средств и медицинских изделий» Комитет</w:t>
      </w:r>
      <w:r w:rsidR="00A15339">
        <w:rPr>
          <w:sz w:val="28"/>
          <w:szCs w:val="28"/>
        </w:rPr>
        <w:t>а</w:t>
      </w:r>
      <w:r w:rsidRPr="001904B7">
        <w:rPr>
          <w:sz w:val="28"/>
          <w:szCs w:val="28"/>
        </w:rPr>
        <w:t xml:space="preserve"> медицинского и фармацевтического контроля Министерства здравоохранения Республики Казахстан</w:t>
      </w:r>
    </w:p>
    <w:p w:rsidR="001904B7" w:rsidRPr="001904B7" w:rsidRDefault="00A15339" w:rsidP="001904B7">
      <w:pPr>
        <w:jc w:val="both"/>
        <w:rPr>
          <w:sz w:val="28"/>
          <w:szCs w:val="28"/>
        </w:rPr>
      </w:pPr>
      <w:hyperlink r:id="rId6" w:history="1">
        <w:r w:rsidR="001904B7" w:rsidRPr="001904B7">
          <w:rPr>
            <w:rStyle w:val="a5"/>
            <w:sz w:val="28"/>
            <w:szCs w:val="28"/>
            <w:lang w:val="en-US"/>
          </w:rPr>
          <w:t>http</w:t>
        </w:r>
        <w:r w:rsidR="001904B7" w:rsidRPr="001904B7">
          <w:rPr>
            <w:rStyle w:val="a5"/>
            <w:sz w:val="28"/>
            <w:szCs w:val="28"/>
          </w:rPr>
          <w:t>://</w:t>
        </w:r>
        <w:r w:rsidR="001904B7" w:rsidRPr="001904B7">
          <w:rPr>
            <w:rStyle w:val="a5"/>
            <w:sz w:val="28"/>
            <w:szCs w:val="28"/>
            <w:lang w:val="en-US"/>
          </w:rPr>
          <w:t>www</w:t>
        </w:r>
        <w:r w:rsidR="001904B7" w:rsidRPr="001904B7">
          <w:rPr>
            <w:rStyle w:val="a5"/>
            <w:sz w:val="28"/>
            <w:szCs w:val="28"/>
          </w:rPr>
          <w:t>.</w:t>
        </w:r>
        <w:proofErr w:type="spellStart"/>
        <w:r w:rsidR="001904B7" w:rsidRPr="001904B7">
          <w:rPr>
            <w:rStyle w:val="a5"/>
            <w:sz w:val="28"/>
            <w:szCs w:val="28"/>
            <w:lang w:val="en-US"/>
          </w:rPr>
          <w:t>ndda</w:t>
        </w:r>
        <w:proofErr w:type="spellEnd"/>
        <w:r w:rsidR="001904B7" w:rsidRPr="001904B7">
          <w:rPr>
            <w:rStyle w:val="a5"/>
            <w:sz w:val="28"/>
            <w:szCs w:val="28"/>
          </w:rPr>
          <w:t>.</w:t>
        </w:r>
        <w:proofErr w:type="spellStart"/>
        <w:r w:rsidR="001904B7" w:rsidRPr="001904B7">
          <w:rPr>
            <w:rStyle w:val="a5"/>
            <w:sz w:val="28"/>
            <w:szCs w:val="28"/>
            <w:lang w:val="en-US"/>
          </w:rPr>
          <w:t>kz</w:t>
        </w:r>
        <w:proofErr w:type="spellEnd"/>
      </w:hyperlink>
    </w:p>
    <w:p w:rsidR="001904B7" w:rsidRPr="001904B7" w:rsidRDefault="001904B7" w:rsidP="001904B7">
      <w:pPr>
        <w:pStyle w:val="a4"/>
        <w:tabs>
          <w:tab w:val="left" w:pos="265"/>
        </w:tabs>
        <w:spacing w:line="240" w:lineRule="auto"/>
        <w:ind w:left="0" w:firstLine="0"/>
        <w:jc w:val="both"/>
        <w:rPr>
          <w:sz w:val="28"/>
          <w:szCs w:val="28"/>
        </w:rPr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Дополнительные сведения</w:t>
      </w:r>
    </w:p>
    <w:p w:rsidR="00062DA3" w:rsidRPr="00295ED1" w:rsidRDefault="007F59DD" w:rsidP="00382DF9">
      <w:pPr>
        <w:pStyle w:val="2"/>
        <w:spacing w:line="240" w:lineRule="auto"/>
        <w:ind w:left="0"/>
      </w:pPr>
      <w:r w:rsidRPr="00295ED1">
        <w:t>Состав лекарственного препарата</w:t>
      </w:r>
    </w:p>
    <w:p w:rsidR="00062DA3" w:rsidRPr="00295ED1" w:rsidRDefault="007F59DD" w:rsidP="00382DF9">
      <w:pPr>
        <w:pStyle w:val="a3"/>
        <w:ind w:left="0"/>
      </w:pPr>
      <w:r w:rsidRPr="00295ED1">
        <w:t>100 г препарата содержит</w:t>
      </w:r>
    </w:p>
    <w:p w:rsidR="001904B7" w:rsidRDefault="007F59DD" w:rsidP="001904B7">
      <w:pPr>
        <w:rPr>
          <w:sz w:val="28"/>
          <w:szCs w:val="28"/>
          <w:lang w:val="kk-KZ"/>
        </w:rPr>
      </w:pPr>
      <w:r w:rsidRPr="00295ED1">
        <w:rPr>
          <w:i/>
          <w:sz w:val="28"/>
          <w:szCs w:val="28"/>
        </w:rPr>
        <w:t xml:space="preserve">активные вещества: </w:t>
      </w:r>
      <w:r w:rsidR="001904B7">
        <w:rPr>
          <w:i/>
          <w:sz w:val="28"/>
          <w:szCs w:val="28"/>
          <w:lang w:val="kk-KZ"/>
        </w:rPr>
        <w:t xml:space="preserve">   </w:t>
      </w:r>
      <w:r w:rsidR="008D2700">
        <w:rPr>
          <w:sz w:val="28"/>
          <w:szCs w:val="28"/>
        </w:rPr>
        <w:t>натрия хлорид 18</w:t>
      </w:r>
      <w:r w:rsidR="008D2700">
        <w:rPr>
          <w:sz w:val="28"/>
          <w:szCs w:val="28"/>
          <w:lang w:val="kk-KZ"/>
        </w:rPr>
        <w:t>.</w:t>
      </w:r>
      <w:r w:rsidRPr="00295ED1">
        <w:rPr>
          <w:sz w:val="28"/>
          <w:szCs w:val="28"/>
        </w:rPr>
        <w:t>5 г</w:t>
      </w:r>
    </w:p>
    <w:p w:rsidR="001904B7" w:rsidRDefault="001904B7" w:rsidP="001904B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="008D2700">
        <w:rPr>
          <w:sz w:val="28"/>
          <w:szCs w:val="28"/>
        </w:rPr>
        <w:t>калия хлорид 13</w:t>
      </w:r>
      <w:r w:rsidR="008D2700">
        <w:rPr>
          <w:sz w:val="28"/>
          <w:szCs w:val="28"/>
          <w:lang w:val="kk-KZ"/>
        </w:rPr>
        <w:t>.</w:t>
      </w:r>
      <w:r w:rsidR="007F59DD" w:rsidRPr="00295ED1">
        <w:rPr>
          <w:sz w:val="28"/>
          <w:szCs w:val="28"/>
        </w:rPr>
        <w:t xml:space="preserve">3 г </w:t>
      </w:r>
    </w:p>
    <w:p w:rsidR="001904B7" w:rsidRDefault="001904B7" w:rsidP="001904B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="007F59DD" w:rsidRPr="00295ED1">
        <w:rPr>
          <w:sz w:val="28"/>
          <w:szCs w:val="28"/>
        </w:rPr>
        <w:t>натрия цитрат 15</w:t>
      </w:r>
      <w:r w:rsidR="008D2700">
        <w:rPr>
          <w:sz w:val="28"/>
          <w:szCs w:val="28"/>
          <w:lang w:val="kk-KZ"/>
        </w:rPr>
        <w:t>.</w:t>
      </w:r>
      <w:r w:rsidR="007F59DD" w:rsidRPr="00295ED1">
        <w:rPr>
          <w:sz w:val="28"/>
          <w:szCs w:val="28"/>
        </w:rPr>
        <w:t xml:space="preserve">3 г </w:t>
      </w:r>
    </w:p>
    <w:p w:rsidR="00062DA3" w:rsidRDefault="001904B7" w:rsidP="001904B7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</w:t>
      </w:r>
      <w:r w:rsidR="008D2700">
        <w:rPr>
          <w:sz w:val="28"/>
          <w:szCs w:val="28"/>
        </w:rPr>
        <w:t>глюкоза безводная 52</w:t>
      </w:r>
      <w:r w:rsidR="008D2700">
        <w:rPr>
          <w:sz w:val="28"/>
          <w:szCs w:val="28"/>
          <w:lang w:val="kk-KZ"/>
        </w:rPr>
        <w:t>.</w:t>
      </w:r>
      <w:r w:rsidR="007F59DD" w:rsidRPr="00295ED1">
        <w:rPr>
          <w:sz w:val="28"/>
          <w:szCs w:val="28"/>
        </w:rPr>
        <w:t>9 г</w:t>
      </w:r>
    </w:p>
    <w:p w:rsidR="001904B7" w:rsidRPr="001904B7" w:rsidRDefault="001904B7" w:rsidP="001904B7">
      <w:pPr>
        <w:rPr>
          <w:sz w:val="28"/>
          <w:szCs w:val="28"/>
          <w:lang w:val="kk-KZ"/>
        </w:rPr>
      </w:pPr>
    </w:p>
    <w:p w:rsidR="00062DA3" w:rsidRPr="001904B7" w:rsidRDefault="007F59DD" w:rsidP="00382DF9">
      <w:pPr>
        <w:pStyle w:val="1"/>
        <w:spacing w:line="240" w:lineRule="auto"/>
        <w:ind w:left="0"/>
        <w:jc w:val="both"/>
        <w:rPr>
          <w:i/>
        </w:rPr>
      </w:pPr>
      <w:r w:rsidRPr="001904B7">
        <w:rPr>
          <w:i/>
        </w:rPr>
        <w:t>Описание внешнего вида, запаха, вкуса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>Белый кристаллический порошок без запаха.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  <w:jc w:val="both"/>
      </w:pPr>
      <w:r w:rsidRPr="00295ED1">
        <w:t>Форма выпуска и упаковка</w:t>
      </w:r>
    </w:p>
    <w:p w:rsidR="00062DA3" w:rsidRPr="00295ED1" w:rsidRDefault="00D448A6" w:rsidP="00382DF9">
      <w:pPr>
        <w:pStyle w:val="a3"/>
        <w:ind w:left="0"/>
        <w:jc w:val="both"/>
      </w:pPr>
      <w:r>
        <w:t>По 10</w:t>
      </w:r>
      <w:r>
        <w:rPr>
          <w:lang w:val="kk-KZ"/>
        </w:rPr>
        <w:t>.</w:t>
      </w:r>
      <w:r w:rsidR="007F59DD" w:rsidRPr="00295ED1">
        <w:t>7 г</w:t>
      </w:r>
      <w:r>
        <w:t>, 20</w:t>
      </w:r>
      <w:r>
        <w:rPr>
          <w:lang w:val="kk-KZ"/>
        </w:rPr>
        <w:t>.</w:t>
      </w:r>
      <w:r>
        <w:t>5 г, 27</w:t>
      </w:r>
      <w:r>
        <w:rPr>
          <w:lang w:val="kk-KZ"/>
        </w:rPr>
        <w:t>.</w:t>
      </w:r>
      <w:r w:rsidR="007F59DD" w:rsidRPr="00295ED1">
        <w:t>9 г порошка помещают в пакетики из алюминиевой фольги или из бумаги упаковочной с полимерным или полиэтиленовым покрытием.</w:t>
      </w:r>
    </w:p>
    <w:p w:rsidR="00062DA3" w:rsidRPr="00295ED1" w:rsidRDefault="007F59DD" w:rsidP="00382DF9">
      <w:pPr>
        <w:pStyle w:val="a3"/>
        <w:ind w:left="0"/>
        <w:jc w:val="both"/>
      </w:pPr>
      <w:r w:rsidRPr="00295ED1">
        <w:t xml:space="preserve">Пакетики вместе с инструкцией по применению на </w:t>
      </w:r>
      <w:r w:rsidR="00D448A6">
        <w:rPr>
          <w:lang w:val="kk-KZ"/>
        </w:rPr>
        <w:t>казахском</w:t>
      </w:r>
      <w:r w:rsidRPr="00295ED1">
        <w:t xml:space="preserve"> и русском языках помещают в коробку из картона.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Срок хранения</w:t>
      </w:r>
    </w:p>
    <w:p w:rsidR="00062DA3" w:rsidRPr="00295ED1" w:rsidRDefault="007F59DD" w:rsidP="00382DF9">
      <w:pPr>
        <w:pStyle w:val="a3"/>
        <w:ind w:left="0"/>
      </w:pPr>
      <w:r w:rsidRPr="00295ED1">
        <w:t>2 года</w:t>
      </w:r>
    </w:p>
    <w:p w:rsidR="00062DA3" w:rsidRPr="00295ED1" w:rsidRDefault="007F59DD" w:rsidP="00382DF9">
      <w:pPr>
        <w:pStyle w:val="a3"/>
        <w:ind w:left="0"/>
      </w:pPr>
      <w:r w:rsidRPr="00295ED1">
        <w:t>Не применять по истечении срока годности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Условия хранения</w:t>
      </w:r>
    </w:p>
    <w:p w:rsidR="00062DA3" w:rsidRPr="00295ED1" w:rsidRDefault="007F59DD" w:rsidP="00382DF9">
      <w:pPr>
        <w:pStyle w:val="a3"/>
        <w:ind w:left="0"/>
      </w:pPr>
      <w:r w:rsidRPr="00295ED1">
        <w:t>Хра</w:t>
      </w:r>
      <w:r w:rsidR="00D448A6">
        <w:t>нить при температуре не выше 25</w:t>
      </w:r>
      <w:r w:rsidR="00D448A6" w:rsidRPr="00295ED1">
        <w:t>°С</w:t>
      </w:r>
      <w:r w:rsidRPr="00295ED1">
        <w:t>.</w:t>
      </w:r>
    </w:p>
    <w:p w:rsidR="00062DA3" w:rsidRPr="00295ED1" w:rsidRDefault="007F59DD" w:rsidP="00382DF9">
      <w:pPr>
        <w:pStyle w:val="a3"/>
        <w:ind w:left="0"/>
      </w:pPr>
      <w:r w:rsidRPr="00295ED1">
        <w:t>Приготовленный раств</w:t>
      </w:r>
      <w:r w:rsidR="00D448A6">
        <w:t>ор хранить при температуре от 2°С до 8</w:t>
      </w:r>
      <w:r w:rsidRPr="00295ED1">
        <w:t>°С не более 24 ч.</w:t>
      </w:r>
    </w:p>
    <w:p w:rsidR="00062DA3" w:rsidRPr="00295ED1" w:rsidRDefault="007F59DD" w:rsidP="00382DF9">
      <w:pPr>
        <w:pStyle w:val="a3"/>
        <w:ind w:left="0"/>
      </w:pPr>
      <w:r w:rsidRPr="00295ED1">
        <w:t>Хранить в недоступном для детей месте!</w:t>
      </w:r>
    </w:p>
    <w:p w:rsidR="00062DA3" w:rsidRPr="00295ED1" w:rsidRDefault="00062DA3" w:rsidP="00382DF9">
      <w:pPr>
        <w:pStyle w:val="a3"/>
        <w:ind w:left="0"/>
      </w:pPr>
    </w:p>
    <w:p w:rsidR="00062DA3" w:rsidRPr="00295ED1" w:rsidRDefault="007F59DD" w:rsidP="00382DF9">
      <w:pPr>
        <w:pStyle w:val="1"/>
        <w:spacing w:line="240" w:lineRule="auto"/>
        <w:ind w:left="0"/>
      </w:pPr>
      <w:r w:rsidRPr="00295ED1">
        <w:t>Условия отпуска из аптек</w:t>
      </w:r>
    </w:p>
    <w:p w:rsidR="00062DA3" w:rsidRPr="00295ED1" w:rsidRDefault="007F59DD" w:rsidP="00382DF9">
      <w:pPr>
        <w:pStyle w:val="a3"/>
        <w:ind w:left="0"/>
      </w:pPr>
      <w:r w:rsidRPr="00295ED1">
        <w:t>Без рецепта</w:t>
      </w:r>
    </w:p>
    <w:p w:rsidR="00062DA3" w:rsidRPr="00295ED1" w:rsidRDefault="00062DA3" w:rsidP="00382DF9">
      <w:pPr>
        <w:pStyle w:val="a3"/>
        <w:ind w:left="0"/>
      </w:pPr>
    </w:p>
    <w:p w:rsidR="00E11842" w:rsidRPr="001C2A2B" w:rsidRDefault="00E11842" w:rsidP="00E11842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Сведения </w:t>
      </w:r>
      <w:r>
        <w:rPr>
          <w:b/>
          <w:sz w:val="28"/>
          <w:szCs w:val="28"/>
          <w:lang w:val="kk-KZ"/>
        </w:rPr>
        <w:t>о</w:t>
      </w:r>
      <w:r w:rsidRPr="001C2A2B">
        <w:rPr>
          <w:b/>
          <w:sz w:val="28"/>
          <w:szCs w:val="28"/>
        </w:rPr>
        <w:t xml:space="preserve"> производителе </w:t>
      </w:r>
    </w:p>
    <w:p w:rsidR="00E11842" w:rsidRPr="00F053CC" w:rsidRDefault="00E11842" w:rsidP="00E1184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E11842" w:rsidRPr="001C2A2B" w:rsidRDefault="00E11842" w:rsidP="00E1184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E11842" w:rsidRPr="009B2181" w:rsidRDefault="00E11842" w:rsidP="00E1184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E11842" w:rsidRDefault="00E11842" w:rsidP="00E1184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7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E11842" w:rsidRPr="00A02756" w:rsidRDefault="00E11842" w:rsidP="00E11842">
      <w:pPr>
        <w:rPr>
          <w:sz w:val="28"/>
          <w:szCs w:val="28"/>
          <w:lang w:val="kk-KZ"/>
        </w:rPr>
      </w:pPr>
    </w:p>
    <w:p w:rsidR="00E11842" w:rsidRPr="00F053CC" w:rsidRDefault="00E11842" w:rsidP="00E11842">
      <w:pPr>
        <w:pStyle w:val="Noeeu2"/>
        <w:widowControl/>
        <w:spacing w:line="240" w:lineRule="auto"/>
        <w:jc w:val="both"/>
        <w:rPr>
          <w:rFonts w:ascii="Times New Roman" w:hAnsi="Times New Roman"/>
          <w:b/>
        </w:rPr>
      </w:pPr>
      <w:r w:rsidRPr="00F053CC">
        <w:rPr>
          <w:rFonts w:ascii="Times New Roman" w:hAnsi="Times New Roman"/>
          <w:b/>
        </w:rPr>
        <w:t>Держатель регистрационного удостоверения</w:t>
      </w:r>
    </w:p>
    <w:p w:rsidR="00E11842" w:rsidRDefault="00E11842" w:rsidP="00E1184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A15339" w:rsidRPr="00F053CC" w:rsidRDefault="00A15339" w:rsidP="00E11842">
      <w:pPr>
        <w:tabs>
          <w:tab w:val="left" w:pos="426"/>
        </w:tabs>
        <w:rPr>
          <w:sz w:val="28"/>
          <w:szCs w:val="28"/>
        </w:rPr>
      </w:pPr>
    </w:p>
    <w:p w:rsidR="00E11842" w:rsidRPr="001C2A2B" w:rsidRDefault="00E11842" w:rsidP="00E1184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E11842" w:rsidRPr="009B2181" w:rsidRDefault="00E11842" w:rsidP="00E1184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E11842" w:rsidRDefault="00E11842" w:rsidP="00E1184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8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62DA3" w:rsidRPr="00E11842" w:rsidRDefault="00062DA3" w:rsidP="00382DF9">
      <w:pPr>
        <w:pStyle w:val="a3"/>
        <w:ind w:left="0"/>
        <w:rPr>
          <w:lang w:val="kk-KZ"/>
        </w:rPr>
      </w:pPr>
    </w:p>
    <w:p w:rsidR="00E11842" w:rsidRPr="00927C63" w:rsidRDefault="00E11842" w:rsidP="00E11842">
      <w:pPr>
        <w:pStyle w:val="20"/>
        <w:spacing w:after="0" w:line="240" w:lineRule="auto"/>
        <w:jc w:val="both"/>
        <w:rPr>
          <w:b/>
          <w:sz w:val="28"/>
          <w:szCs w:val="28"/>
          <w:lang w:eastAsia="de-DE"/>
        </w:rPr>
      </w:pPr>
      <w:r w:rsidRPr="00927C63">
        <w:rPr>
          <w:b/>
          <w:color w:val="000000"/>
          <w:sz w:val="28"/>
          <w:szCs w:val="28"/>
        </w:rPr>
        <w:t>Наименование, адрес и контактные данные (телефон, факс,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</w:t>
      </w:r>
      <w:r>
        <w:rPr>
          <w:b/>
          <w:color w:val="000000"/>
          <w:sz w:val="28"/>
          <w:szCs w:val="28"/>
          <w:lang w:val="kk-KZ"/>
        </w:rPr>
        <w:t xml:space="preserve"> </w:t>
      </w:r>
      <w:r w:rsidR="00A15339">
        <w:rPr>
          <w:b/>
          <w:iCs/>
          <w:sz w:val="28"/>
          <w:szCs w:val="28"/>
        </w:rPr>
        <w:t xml:space="preserve">и  </w:t>
      </w:r>
      <w:bookmarkStart w:id="0" w:name="_GoBack"/>
      <w:bookmarkEnd w:id="0"/>
      <w:proofErr w:type="spellStart"/>
      <w:r w:rsidRPr="00891711">
        <w:rPr>
          <w:b/>
          <w:iCs/>
          <w:sz w:val="28"/>
          <w:szCs w:val="28"/>
          <w:lang w:val="de-DE" w:eastAsia="de-DE"/>
        </w:rPr>
        <w:t>ответственной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пострегистрационное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наблюдение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за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безопасностью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лекарственного</w:t>
      </w:r>
      <w:proofErr w:type="spellEnd"/>
      <w:r w:rsidRPr="00891711">
        <w:rPr>
          <w:b/>
          <w:iCs/>
          <w:sz w:val="28"/>
          <w:szCs w:val="28"/>
          <w:lang w:val="de-DE" w:eastAsia="de-DE"/>
        </w:rPr>
        <w:t xml:space="preserve"> </w:t>
      </w:r>
      <w:proofErr w:type="spellStart"/>
      <w:r w:rsidRPr="00891711">
        <w:rPr>
          <w:b/>
          <w:iCs/>
          <w:sz w:val="28"/>
          <w:szCs w:val="28"/>
          <w:lang w:val="de-DE" w:eastAsia="de-DE"/>
        </w:rPr>
        <w:t>средства</w:t>
      </w:r>
      <w:proofErr w:type="spellEnd"/>
      <w:r w:rsidRPr="00927C63">
        <w:rPr>
          <w:spacing w:val="-4"/>
          <w:sz w:val="28"/>
          <w:szCs w:val="28"/>
        </w:rPr>
        <w:t xml:space="preserve"> </w:t>
      </w:r>
    </w:p>
    <w:p w:rsidR="00E11842" w:rsidRPr="00F053CC" w:rsidRDefault="00E11842" w:rsidP="00E11842">
      <w:pPr>
        <w:tabs>
          <w:tab w:val="left" w:pos="426"/>
        </w:tabs>
        <w:rPr>
          <w:sz w:val="28"/>
          <w:szCs w:val="28"/>
        </w:rPr>
      </w:pPr>
      <w:r w:rsidRPr="00F053CC">
        <w:rPr>
          <w:sz w:val="28"/>
          <w:szCs w:val="28"/>
        </w:rPr>
        <w:t>ТОО «</w:t>
      </w:r>
      <w:r>
        <w:rPr>
          <w:sz w:val="28"/>
          <w:szCs w:val="28"/>
        </w:rPr>
        <w:t>С</w:t>
      </w:r>
      <w:r>
        <w:rPr>
          <w:sz w:val="28"/>
          <w:szCs w:val="28"/>
          <w:lang w:val="kk-KZ"/>
        </w:rPr>
        <w:t>УЛТАН</w:t>
      </w:r>
      <w:r w:rsidRPr="00F053CC">
        <w:rPr>
          <w:sz w:val="28"/>
          <w:szCs w:val="28"/>
        </w:rPr>
        <w:t>», Республика Казахстан</w:t>
      </w:r>
    </w:p>
    <w:p w:rsidR="00E11842" w:rsidRPr="001C2A2B" w:rsidRDefault="00E11842" w:rsidP="00E11842">
      <w:pPr>
        <w:jc w:val="both"/>
        <w:rPr>
          <w:bCs/>
          <w:iCs/>
          <w:sz w:val="28"/>
          <w:szCs w:val="28"/>
        </w:rPr>
      </w:pPr>
      <w:r w:rsidRPr="001C2A2B">
        <w:rPr>
          <w:bCs/>
          <w:iCs/>
          <w:sz w:val="28"/>
          <w:szCs w:val="28"/>
        </w:rPr>
        <w:t xml:space="preserve">041613, </w:t>
      </w:r>
      <w:proofErr w:type="spellStart"/>
      <w:r w:rsidRPr="001C2A2B">
        <w:rPr>
          <w:bCs/>
          <w:iCs/>
          <w:sz w:val="28"/>
          <w:szCs w:val="28"/>
        </w:rPr>
        <w:t>Алматинская</w:t>
      </w:r>
      <w:proofErr w:type="spellEnd"/>
      <w:r w:rsidRPr="001C2A2B">
        <w:rPr>
          <w:bCs/>
          <w:iCs/>
          <w:sz w:val="28"/>
          <w:szCs w:val="28"/>
        </w:rPr>
        <w:t xml:space="preserve"> обл., </w:t>
      </w:r>
      <w:proofErr w:type="spellStart"/>
      <w:r w:rsidRPr="001C2A2B">
        <w:rPr>
          <w:bCs/>
          <w:iCs/>
          <w:sz w:val="28"/>
          <w:szCs w:val="28"/>
        </w:rPr>
        <w:t>Талгарский</w:t>
      </w:r>
      <w:proofErr w:type="spellEnd"/>
      <w:r w:rsidRPr="001C2A2B">
        <w:rPr>
          <w:bCs/>
          <w:iCs/>
          <w:sz w:val="28"/>
          <w:szCs w:val="28"/>
        </w:rPr>
        <w:t xml:space="preserve"> р-н, </w:t>
      </w:r>
      <w:proofErr w:type="spellStart"/>
      <w:r w:rsidRPr="001C2A2B">
        <w:rPr>
          <w:bCs/>
          <w:iCs/>
          <w:sz w:val="28"/>
          <w:szCs w:val="28"/>
        </w:rPr>
        <w:t>с</w:t>
      </w:r>
      <w:proofErr w:type="gramStart"/>
      <w:r w:rsidRPr="001C2A2B">
        <w:rPr>
          <w:bCs/>
          <w:iCs/>
          <w:sz w:val="28"/>
          <w:szCs w:val="28"/>
        </w:rPr>
        <w:t>.Е</w:t>
      </w:r>
      <w:proofErr w:type="gramEnd"/>
      <w:r w:rsidRPr="001C2A2B">
        <w:rPr>
          <w:bCs/>
          <w:iCs/>
          <w:sz w:val="28"/>
          <w:szCs w:val="28"/>
        </w:rPr>
        <w:t>ркин</w:t>
      </w:r>
      <w:proofErr w:type="spellEnd"/>
      <w:r w:rsidRPr="001C2A2B">
        <w:rPr>
          <w:bCs/>
          <w:iCs/>
          <w:sz w:val="28"/>
          <w:szCs w:val="28"/>
        </w:rPr>
        <w:t xml:space="preserve">, ул. </w:t>
      </w:r>
      <w:proofErr w:type="spellStart"/>
      <w:r w:rsidRPr="001C2A2B">
        <w:rPr>
          <w:bCs/>
          <w:iCs/>
          <w:sz w:val="28"/>
          <w:szCs w:val="28"/>
        </w:rPr>
        <w:t>Б.Момышулы</w:t>
      </w:r>
      <w:proofErr w:type="spellEnd"/>
      <w:r w:rsidRPr="001C2A2B">
        <w:rPr>
          <w:bCs/>
          <w:iCs/>
          <w:sz w:val="28"/>
          <w:szCs w:val="28"/>
        </w:rPr>
        <w:t xml:space="preserve">, д.5  </w:t>
      </w:r>
    </w:p>
    <w:p w:rsidR="00E11842" w:rsidRPr="009B2181" w:rsidRDefault="00E11842" w:rsidP="00E11842">
      <w:pPr>
        <w:jc w:val="both"/>
        <w:rPr>
          <w:bCs/>
          <w:iCs/>
          <w:sz w:val="28"/>
          <w:szCs w:val="28"/>
          <w:lang w:val="kk-KZ"/>
        </w:rPr>
      </w:pPr>
      <w:r w:rsidRPr="001C2A2B">
        <w:rPr>
          <w:bCs/>
          <w:iCs/>
          <w:sz w:val="28"/>
          <w:szCs w:val="28"/>
        </w:rPr>
        <w:t>Тел./факс: 8 (727) 3054865, 30548</w:t>
      </w:r>
      <w:r>
        <w:rPr>
          <w:bCs/>
          <w:iCs/>
          <w:sz w:val="28"/>
          <w:szCs w:val="28"/>
          <w:lang w:val="kk-KZ"/>
        </w:rPr>
        <w:t>986</w:t>
      </w:r>
    </w:p>
    <w:p w:rsidR="00E11842" w:rsidRDefault="00E11842" w:rsidP="00E11842">
      <w:pPr>
        <w:rPr>
          <w:rStyle w:val="a5"/>
          <w:sz w:val="28"/>
          <w:szCs w:val="28"/>
          <w:lang w:val="kk-KZ"/>
        </w:rPr>
      </w:pPr>
      <w:r w:rsidRPr="001C2A2B">
        <w:rPr>
          <w:sz w:val="28"/>
          <w:szCs w:val="28"/>
        </w:rPr>
        <w:t xml:space="preserve">Адрес электронной почты: </w:t>
      </w:r>
      <w:hyperlink r:id="rId9" w:history="1">
        <w:r w:rsidRPr="00DA59B2">
          <w:rPr>
            <w:rStyle w:val="a5"/>
            <w:sz w:val="28"/>
            <w:szCs w:val="28"/>
            <w:lang w:val="en-US"/>
          </w:rPr>
          <w:t>toosultan</w:t>
        </w:r>
        <w:r w:rsidRPr="00DA59B2">
          <w:rPr>
            <w:rStyle w:val="a5"/>
            <w:sz w:val="28"/>
            <w:szCs w:val="28"/>
          </w:rPr>
          <w:t>@</w:t>
        </w:r>
        <w:r w:rsidRPr="00DA59B2">
          <w:rPr>
            <w:rStyle w:val="a5"/>
            <w:sz w:val="28"/>
            <w:szCs w:val="28"/>
            <w:lang w:val="en-US"/>
          </w:rPr>
          <w:t>list</w:t>
        </w:r>
        <w:r w:rsidRPr="00DA59B2">
          <w:rPr>
            <w:rStyle w:val="a5"/>
            <w:sz w:val="28"/>
            <w:szCs w:val="28"/>
          </w:rPr>
          <w:t>.</w:t>
        </w:r>
        <w:proofErr w:type="spellStart"/>
        <w:r w:rsidRPr="00DA59B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062DA3" w:rsidRPr="00E11842" w:rsidRDefault="00062DA3" w:rsidP="00E11842">
      <w:pPr>
        <w:pStyle w:val="2"/>
        <w:spacing w:line="240" w:lineRule="auto"/>
        <w:ind w:left="0"/>
        <w:jc w:val="both"/>
        <w:rPr>
          <w:lang w:val="kk-KZ"/>
        </w:rPr>
      </w:pPr>
    </w:p>
    <w:sectPr w:rsidR="00062DA3" w:rsidRPr="00E11842" w:rsidSect="00B12AC6">
      <w:pgSz w:w="11910" w:h="16840"/>
      <w:pgMar w:top="1040" w:right="113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eter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019B"/>
    <w:multiLevelType w:val="hybridMultilevel"/>
    <w:tmpl w:val="7C8EEB40"/>
    <w:lvl w:ilvl="0" w:tplc="AB6AA670">
      <w:numFmt w:val="bullet"/>
      <w:lvlText w:val=""/>
      <w:lvlJc w:val="left"/>
      <w:pPr>
        <w:ind w:left="101" w:hanging="42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8B6B176">
      <w:numFmt w:val="bullet"/>
      <w:lvlText w:val="•"/>
      <w:lvlJc w:val="left"/>
      <w:pPr>
        <w:ind w:left="1070" w:hanging="428"/>
      </w:pPr>
      <w:rPr>
        <w:rFonts w:hint="default"/>
        <w:lang w:val="ru-RU" w:eastAsia="ru-RU" w:bidi="ru-RU"/>
      </w:rPr>
    </w:lvl>
    <w:lvl w:ilvl="2" w:tplc="912A9EEA">
      <w:numFmt w:val="bullet"/>
      <w:lvlText w:val="•"/>
      <w:lvlJc w:val="left"/>
      <w:pPr>
        <w:ind w:left="2041" w:hanging="428"/>
      </w:pPr>
      <w:rPr>
        <w:rFonts w:hint="default"/>
        <w:lang w:val="ru-RU" w:eastAsia="ru-RU" w:bidi="ru-RU"/>
      </w:rPr>
    </w:lvl>
    <w:lvl w:ilvl="3" w:tplc="0964A72C">
      <w:numFmt w:val="bullet"/>
      <w:lvlText w:val="•"/>
      <w:lvlJc w:val="left"/>
      <w:pPr>
        <w:ind w:left="3011" w:hanging="428"/>
      </w:pPr>
      <w:rPr>
        <w:rFonts w:hint="default"/>
        <w:lang w:val="ru-RU" w:eastAsia="ru-RU" w:bidi="ru-RU"/>
      </w:rPr>
    </w:lvl>
    <w:lvl w:ilvl="4" w:tplc="D5B054CE">
      <w:numFmt w:val="bullet"/>
      <w:lvlText w:val="•"/>
      <w:lvlJc w:val="left"/>
      <w:pPr>
        <w:ind w:left="3982" w:hanging="428"/>
      </w:pPr>
      <w:rPr>
        <w:rFonts w:hint="default"/>
        <w:lang w:val="ru-RU" w:eastAsia="ru-RU" w:bidi="ru-RU"/>
      </w:rPr>
    </w:lvl>
    <w:lvl w:ilvl="5" w:tplc="F19ECE46">
      <w:numFmt w:val="bullet"/>
      <w:lvlText w:val="•"/>
      <w:lvlJc w:val="left"/>
      <w:pPr>
        <w:ind w:left="4953" w:hanging="428"/>
      </w:pPr>
      <w:rPr>
        <w:rFonts w:hint="default"/>
        <w:lang w:val="ru-RU" w:eastAsia="ru-RU" w:bidi="ru-RU"/>
      </w:rPr>
    </w:lvl>
    <w:lvl w:ilvl="6" w:tplc="E7ECF156">
      <w:numFmt w:val="bullet"/>
      <w:lvlText w:val="•"/>
      <w:lvlJc w:val="left"/>
      <w:pPr>
        <w:ind w:left="5923" w:hanging="428"/>
      </w:pPr>
      <w:rPr>
        <w:rFonts w:hint="default"/>
        <w:lang w:val="ru-RU" w:eastAsia="ru-RU" w:bidi="ru-RU"/>
      </w:rPr>
    </w:lvl>
    <w:lvl w:ilvl="7" w:tplc="3152A6F6">
      <w:numFmt w:val="bullet"/>
      <w:lvlText w:val="•"/>
      <w:lvlJc w:val="left"/>
      <w:pPr>
        <w:ind w:left="6894" w:hanging="428"/>
      </w:pPr>
      <w:rPr>
        <w:rFonts w:hint="default"/>
        <w:lang w:val="ru-RU" w:eastAsia="ru-RU" w:bidi="ru-RU"/>
      </w:rPr>
    </w:lvl>
    <w:lvl w:ilvl="8" w:tplc="A3269C5A">
      <w:numFmt w:val="bullet"/>
      <w:lvlText w:val="•"/>
      <w:lvlJc w:val="left"/>
      <w:pPr>
        <w:ind w:left="7865" w:hanging="428"/>
      </w:pPr>
      <w:rPr>
        <w:rFonts w:hint="default"/>
        <w:lang w:val="ru-RU" w:eastAsia="ru-RU" w:bidi="ru-RU"/>
      </w:rPr>
    </w:lvl>
  </w:abstractNum>
  <w:abstractNum w:abstractNumId="1">
    <w:nsid w:val="67E87136"/>
    <w:multiLevelType w:val="hybridMultilevel"/>
    <w:tmpl w:val="F1AA99A6"/>
    <w:lvl w:ilvl="0" w:tplc="F322EA14"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1D0E85A">
      <w:numFmt w:val="bullet"/>
      <w:lvlText w:val="•"/>
      <w:lvlJc w:val="left"/>
      <w:pPr>
        <w:ind w:left="1214" w:hanging="164"/>
      </w:pPr>
      <w:rPr>
        <w:rFonts w:hint="default"/>
        <w:lang w:val="ru-RU" w:eastAsia="ru-RU" w:bidi="ru-RU"/>
      </w:rPr>
    </w:lvl>
    <w:lvl w:ilvl="2" w:tplc="842C23C0">
      <w:numFmt w:val="bullet"/>
      <w:lvlText w:val="•"/>
      <w:lvlJc w:val="left"/>
      <w:pPr>
        <w:ind w:left="2169" w:hanging="164"/>
      </w:pPr>
      <w:rPr>
        <w:rFonts w:hint="default"/>
        <w:lang w:val="ru-RU" w:eastAsia="ru-RU" w:bidi="ru-RU"/>
      </w:rPr>
    </w:lvl>
    <w:lvl w:ilvl="3" w:tplc="E3E2DF00">
      <w:numFmt w:val="bullet"/>
      <w:lvlText w:val="•"/>
      <w:lvlJc w:val="left"/>
      <w:pPr>
        <w:ind w:left="3123" w:hanging="164"/>
      </w:pPr>
      <w:rPr>
        <w:rFonts w:hint="default"/>
        <w:lang w:val="ru-RU" w:eastAsia="ru-RU" w:bidi="ru-RU"/>
      </w:rPr>
    </w:lvl>
    <w:lvl w:ilvl="4" w:tplc="9976E6E0">
      <w:numFmt w:val="bullet"/>
      <w:lvlText w:val="•"/>
      <w:lvlJc w:val="left"/>
      <w:pPr>
        <w:ind w:left="4078" w:hanging="164"/>
      </w:pPr>
      <w:rPr>
        <w:rFonts w:hint="default"/>
        <w:lang w:val="ru-RU" w:eastAsia="ru-RU" w:bidi="ru-RU"/>
      </w:rPr>
    </w:lvl>
    <w:lvl w:ilvl="5" w:tplc="B45E04E8">
      <w:numFmt w:val="bullet"/>
      <w:lvlText w:val="•"/>
      <w:lvlJc w:val="left"/>
      <w:pPr>
        <w:ind w:left="5033" w:hanging="164"/>
      </w:pPr>
      <w:rPr>
        <w:rFonts w:hint="default"/>
        <w:lang w:val="ru-RU" w:eastAsia="ru-RU" w:bidi="ru-RU"/>
      </w:rPr>
    </w:lvl>
    <w:lvl w:ilvl="6" w:tplc="8CA29618">
      <w:numFmt w:val="bullet"/>
      <w:lvlText w:val="•"/>
      <w:lvlJc w:val="left"/>
      <w:pPr>
        <w:ind w:left="5987" w:hanging="164"/>
      </w:pPr>
      <w:rPr>
        <w:rFonts w:hint="default"/>
        <w:lang w:val="ru-RU" w:eastAsia="ru-RU" w:bidi="ru-RU"/>
      </w:rPr>
    </w:lvl>
    <w:lvl w:ilvl="7" w:tplc="C4625CBA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DF78ACAC">
      <w:numFmt w:val="bullet"/>
      <w:lvlText w:val="•"/>
      <w:lvlJc w:val="left"/>
      <w:pPr>
        <w:ind w:left="7897" w:hanging="164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2"/>
  </w:compat>
  <w:rsids>
    <w:rsidRoot w:val="00062DA3"/>
    <w:rsid w:val="00062DA3"/>
    <w:rsid w:val="0013175D"/>
    <w:rsid w:val="001375A4"/>
    <w:rsid w:val="001904B7"/>
    <w:rsid w:val="002306A7"/>
    <w:rsid w:val="00295ED1"/>
    <w:rsid w:val="00382DF9"/>
    <w:rsid w:val="00444FF5"/>
    <w:rsid w:val="00481644"/>
    <w:rsid w:val="004D4066"/>
    <w:rsid w:val="005919D9"/>
    <w:rsid w:val="00595DC3"/>
    <w:rsid w:val="007709FF"/>
    <w:rsid w:val="007F59DD"/>
    <w:rsid w:val="00836E2C"/>
    <w:rsid w:val="008D2700"/>
    <w:rsid w:val="008E0C10"/>
    <w:rsid w:val="00A1241B"/>
    <w:rsid w:val="00A15339"/>
    <w:rsid w:val="00AF61E4"/>
    <w:rsid w:val="00B12AC6"/>
    <w:rsid w:val="00C649A5"/>
    <w:rsid w:val="00D448A6"/>
    <w:rsid w:val="00E11842"/>
    <w:rsid w:val="00E84406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19" w:lineRule="exact"/>
      <w:ind w:left="10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318" w:lineRule="exact"/>
      <w:ind w:left="101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line="322" w:lineRule="exact"/>
      <w:ind w:left="264" w:hanging="164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rsid w:val="001904B7"/>
    <w:rPr>
      <w:color w:val="0000FF"/>
      <w:u w:val="single"/>
    </w:rPr>
  </w:style>
  <w:style w:type="paragraph" w:customStyle="1" w:styleId="Noeeu2">
    <w:name w:val="Noeeu2"/>
    <w:basedOn w:val="a"/>
    <w:rsid w:val="00E11842"/>
    <w:pPr>
      <w:adjustRightInd w:val="0"/>
      <w:spacing w:line="288" w:lineRule="auto"/>
    </w:pPr>
    <w:rPr>
      <w:rFonts w:ascii="Peterburg" w:hAnsi="Peterburg"/>
      <w:sz w:val="28"/>
      <w:szCs w:val="28"/>
      <w:lang w:bidi="ar-SA"/>
    </w:rPr>
  </w:style>
  <w:style w:type="paragraph" w:styleId="20">
    <w:name w:val="Body Text 2"/>
    <w:basedOn w:val="a"/>
    <w:link w:val="21"/>
    <w:rsid w:val="00E11842"/>
    <w:pPr>
      <w:widowControl/>
      <w:autoSpaceDE/>
      <w:autoSpaceDN/>
      <w:spacing w:after="120" w:line="480" w:lineRule="auto"/>
    </w:pPr>
    <w:rPr>
      <w:sz w:val="24"/>
      <w:szCs w:val="24"/>
      <w:lang w:bidi="ar-SA"/>
    </w:rPr>
  </w:style>
  <w:style w:type="character" w:customStyle="1" w:styleId="21">
    <w:name w:val="Основной текст 2 Знак"/>
    <w:basedOn w:val="a0"/>
    <w:link w:val="20"/>
    <w:rsid w:val="00E11842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osultan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oosultan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dda.k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osultan@lis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sultan</dc:creator>
  <cp:lastModifiedBy>эксперт</cp:lastModifiedBy>
  <cp:revision>11</cp:revision>
  <dcterms:created xsi:type="dcterms:W3CDTF">2020-12-31T05:48:00Z</dcterms:created>
  <dcterms:modified xsi:type="dcterms:W3CDTF">2021-06-15T16:53:00Z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2020-12-31T00:00:00Z</vt:filetime>
  </property>
</Properties>
</file>