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tblBorders>
        <w:tblLook w:val="01E0" w:firstRow="1" w:lastRow="1" w:firstColumn="1" w:lastColumn="1" w:noHBand="0" w:noVBand="0"/>
      </w:tblPr>
      <w:tblGrid>
        <w:gridCol w:w="4608"/>
        <w:gridCol w:w="5040"/>
      </w:tblGrid>
      <w:tr w:rsidR="007E2537" w:rsidRPr="00FC2D3E" w:rsidTr="00190F79">
        <w:tc>
          <w:tcPr>
            <w:tcW w:w="4608" w:type="dxa"/>
            <w:shd w:val="clear" w:color="auto" w:fill="auto"/>
          </w:tcPr>
          <w:p w:rsidR="007E2537" w:rsidRPr="00FC2D3E" w:rsidRDefault="007E2537" w:rsidP="00FC2D3E">
            <w:pPr>
              <w:autoSpaceDE w:val="0"/>
              <w:autoSpaceDN w:val="0"/>
              <w:spacing w:after="0" w:line="240" w:lineRule="auto"/>
              <w:jc w:val="center"/>
              <w:rPr>
                <w:rFonts w:ascii="Times New Roman" w:eastAsia="Times New Roman" w:hAnsi="Times New Roman"/>
                <w:b/>
                <w:sz w:val="28"/>
                <w:szCs w:val="28"/>
                <w:lang w:eastAsia="ru-RU"/>
              </w:rPr>
            </w:pPr>
          </w:p>
        </w:tc>
        <w:tc>
          <w:tcPr>
            <w:tcW w:w="5040" w:type="dxa"/>
            <w:shd w:val="clear" w:color="auto" w:fill="auto"/>
          </w:tcPr>
          <w:p w:rsidR="007E2537" w:rsidRPr="00FC2D3E" w:rsidRDefault="007E2537" w:rsidP="00FC2D3E">
            <w:pPr>
              <w:widowControl w:val="0"/>
              <w:spacing w:after="0" w:line="240" w:lineRule="auto"/>
              <w:rPr>
                <w:rFonts w:ascii="Times New Roman" w:eastAsia="Times New Roman" w:hAnsi="Times New Roman"/>
                <w:b/>
                <w:snapToGrid w:val="0"/>
                <w:sz w:val="28"/>
                <w:szCs w:val="28"/>
                <w:lang w:eastAsia="ru-RU"/>
              </w:rPr>
            </w:pPr>
            <w:r w:rsidRPr="00FC2D3E">
              <w:rPr>
                <w:rFonts w:ascii="Times New Roman" w:eastAsia="Times New Roman" w:hAnsi="Times New Roman"/>
                <w:b/>
                <w:snapToGrid w:val="0"/>
                <w:sz w:val="28"/>
                <w:szCs w:val="28"/>
                <w:lang w:eastAsia="ru-RU"/>
              </w:rPr>
              <w:t>УТВЕРЖДЕНА</w:t>
            </w:r>
          </w:p>
          <w:p w:rsidR="007E2537" w:rsidRPr="00FC2D3E" w:rsidRDefault="007E2537" w:rsidP="00FC2D3E">
            <w:pPr>
              <w:widowControl w:val="0"/>
              <w:spacing w:after="0" w:line="240" w:lineRule="auto"/>
              <w:rPr>
                <w:rFonts w:ascii="Times New Roman" w:eastAsia="Times New Roman" w:hAnsi="Times New Roman"/>
                <w:snapToGrid w:val="0"/>
                <w:sz w:val="28"/>
                <w:szCs w:val="28"/>
                <w:lang w:eastAsia="ru-RU"/>
              </w:rPr>
            </w:pPr>
            <w:r w:rsidRPr="00FC2D3E">
              <w:rPr>
                <w:rFonts w:ascii="Times New Roman" w:eastAsia="Times New Roman" w:hAnsi="Times New Roman"/>
                <w:snapToGrid w:val="0"/>
                <w:sz w:val="28"/>
                <w:szCs w:val="28"/>
                <w:lang w:eastAsia="ru-RU"/>
              </w:rPr>
              <w:t xml:space="preserve">Приказом Председателя </w:t>
            </w:r>
          </w:p>
          <w:p w:rsidR="007E2537" w:rsidRPr="00FC2D3E" w:rsidRDefault="007E2537" w:rsidP="00FC2D3E">
            <w:pPr>
              <w:widowControl w:val="0"/>
              <w:spacing w:after="0" w:line="240" w:lineRule="auto"/>
              <w:rPr>
                <w:rFonts w:ascii="Times New Roman" w:eastAsia="Times New Roman" w:hAnsi="Times New Roman"/>
                <w:snapToGrid w:val="0"/>
                <w:sz w:val="28"/>
                <w:szCs w:val="28"/>
                <w:lang w:eastAsia="ru-RU"/>
              </w:rPr>
            </w:pPr>
            <w:r w:rsidRPr="00FC2D3E">
              <w:rPr>
                <w:rFonts w:ascii="Times New Roman" w:eastAsia="Times New Roman" w:hAnsi="Times New Roman"/>
                <w:snapToGrid w:val="0"/>
                <w:sz w:val="28"/>
                <w:szCs w:val="28"/>
                <w:lang w:eastAsia="ru-RU"/>
              </w:rPr>
              <w:t xml:space="preserve">РГУ «Комитет  медицинского и фармацевтического контроля  Министерства здравоохранения </w:t>
            </w:r>
          </w:p>
          <w:p w:rsidR="007E2537" w:rsidRPr="00FC2D3E" w:rsidRDefault="007E2537" w:rsidP="00FC2D3E">
            <w:pPr>
              <w:widowControl w:val="0"/>
              <w:spacing w:after="0" w:line="240" w:lineRule="auto"/>
              <w:rPr>
                <w:rFonts w:ascii="Times New Roman" w:eastAsia="Times New Roman" w:hAnsi="Times New Roman"/>
                <w:snapToGrid w:val="0"/>
                <w:sz w:val="28"/>
                <w:szCs w:val="28"/>
                <w:lang w:eastAsia="ru-RU"/>
              </w:rPr>
            </w:pPr>
            <w:r w:rsidRPr="00FC2D3E">
              <w:rPr>
                <w:rFonts w:ascii="Times New Roman" w:eastAsia="Times New Roman" w:hAnsi="Times New Roman"/>
                <w:snapToGrid w:val="0"/>
                <w:sz w:val="28"/>
                <w:szCs w:val="28"/>
                <w:lang w:eastAsia="ru-RU"/>
              </w:rPr>
              <w:t>Республики Казахстан»</w:t>
            </w:r>
          </w:p>
          <w:p w:rsidR="007E2537" w:rsidRPr="00FC2D3E" w:rsidRDefault="007E2537" w:rsidP="00FC2D3E">
            <w:pPr>
              <w:widowControl w:val="0"/>
              <w:spacing w:after="0" w:line="240" w:lineRule="auto"/>
              <w:rPr>
                <w:rFonts w:ascii="Times New Roman" w:eastAsia="Times New Roman" w:hAnsi="Times New Roman"/>
                <w:snapToGrid w:val="0"/>
                <w:sz w:val="28"/>
                <w:szCs w:val="28"/>
                <w:lang w:eastAsia="ru-RU"/>
              </w:rPr>
            </w:pPr>
            <w:r w:rsidRPr="00FC2D3E">
              <w:rPr>
                <w:rFonts w:ascii="Times New Roman" w:eastAsia="Times New Roman" w:hAnsi="Times New Roman"/>
                <w:snapToGrid w:val="0"/>
                <w:sz w:val="28"/>
                <w:szCs w:val="28"/>
                <w:lang w:eastAsia="ru-RU"/>
              </w:rPr>
              <w:t>от «____»____________20__г.</w:t>
            </w:r>
          </w:p>
          <w:p w:rsidR="007E2537" w:rsidRPr="00FC2D3E" w:rsidRDefault="007E2537" w:rsidP="00FC2D3E">
            <w:pPr>
              <w:widowControl w:val="0"/>
              <w:spacing w:after="0" w:line="240" w:lineRule="auto"/>
              <w:rPr>
                <w:rFonts w:ascii="Times New Roman" w:eastAsia="Times New Roman" w:hAnsi="Times New Roman"/>
                <w:b/>
                <w:snapToGrid w:val="0"/>
                <w:sz w:val="28"/>
                <w:szCs w:val="28"/>
                <w:lang w:eastAsia="ru-RU"/>
              </w:rPr>
            </w:pPr>
            <w:r w:rsidRPr="00FC2D3E">
              <w:rPr>
                <w:rFonts w:ascii="Times New Roman" w:eastAsia="Times New Roman" w:hAnsi="Times New Roman"/>
                <w:snapToGrid w:val="0"/>
                <w:sz w:val="28"/>
                <w:szCs w:val="28"/>
                <w:lang w:eastAsia="ru-RU"/>
              </w:rPr>
              <w:t>№ ______________</w:t>
            </w:r>
          </w:p>
        </w:tc>
      </w:tr>
    </w:tbl>
    <w:p w:rsidR="003D7EE4" w:rsidRPr="00FC2D3E" w:rsidRDefault="003D7EE4" w:rsidP="00FC2D3E">
      <w:pPr>
        <w:autoSpaceDE w:val="0"/>
        <w:autoSpaceDN w:val="0"/>
        <w:spacing w:after="0" w:line="240" w:lineRule="auto"/>
        <w:jc w:val="center"/>
        <w:rPr>
          <w:rFonts w:ascii="Times New Roman" w:eastAsia="Times New Roman" w:hAnsi="Times New Roman"/>
          <w:b/>
          <w:sz w:val="28"/>
          <w:szCs w:val="28"/>
          <w:lang w:eastAsia="ru-RU"/>
        </w:rPr>
      </w:pPr>
    </w:p>
    <w:p w:rsidR="00D76048" w:rsidRPr="00FC2D3E" w:rsidRDefault="00D76048" w:rsidP="00FC2D3E">
      <w:pPr>
        <w:autoSpaceDE w:val="0"/>
        <w:autoSpaceDN w:val="0"/>
        <w:spacing w:after="0" w:line="240" w:lineRule="auto"/>
        <w:jc w:val="center"/>
        <w:rPr>
          <w:rFonts w:ascii="Times New Roman" w:eastAsia="Times New Roman" w:hAnsi="Times New Roman"/>
          <w:b/>
          <w:sz w:val="28"/>
          <w:szCs w:val="28"/>
          <w:lang w:eastAsia="ru-RU"/>
        </w:rPr>
      </w:pPr>
      <w:r w:rsidRPr="00FC2D3E">
        <w:rPr>
          <w:rFonts w:ascii="Times New Roman" w:eastAsia="Times New Roman" w:hAnsi="Times New Roman"/>
          <w:b/>
          <w:sz w:val="28"/>
          <w:szCs w:val="28"/>
          <w:lang w:eastAsia="ru-RU"/>
        </w:rPr>
        <w:t>Инструкция по медицинскому применению</w:t>
      </w:r>
    </w:p>
    <w:p w:rsidR="00D76048" w:rsidRPr="00FC2D3E" w:rsidRDefault="00D76048" w:rsidP="00FC2D3E">
      <w:pPr>
        <w:autoSpaceDE w:val="0"/>
        <w:autoSpaceDN w:val="0"/>
        <w:spacing w:after="0" w:line="240" w:lineRule="auto"/>
        <w:jc w:val="center"/>
        <w:rPr>
          <w:rFonts w:ascii="Times New Roman" w:eastAsia="Times New Roman" w:hAnsi="Times New Roman"/>
          <w:b/>
          <w:sz w:val="28"/>
          <w:szCs w:val="28"/>
          <w:lang w:eastAsia="ru-RU"/>
        </w:rPr>
      </w:pPr>
      <w:r w:rsidRPr="00FC2D3E">
        <w:rPr>
          <w:rFonts w:ascii="Times New Roman" w:eastAsia="Times New Roman" w:hAnsi="Times New Roman"/>
          <w:b/>
          <w:sz w:val="28"/>
          <w:szCs w:val="28"/>
          <w:lang w:eastAsia="ru-RU"/>
        </w:rPr>
        <w:t>лекарственного средства</w:t>
      </w:r>
      <w:r w:rsidR="00CC292D" w:rsidRPr="00FC2D3E">
        <w:rPr>
          <w:rFonts w:ascii="Times New Roman" w:eastAsia="Times New Roman" w:hAnsi="Times New Roman"/>
          <w:b/>
          <w:sz w:val="28"/>
          <w:szCs w:val="28"/>
          <w:lang w:eastAsia="ru-RU"/>
        </w:rPr>
        <w:t xml:space="preserve"> (Листок-вкладыш)</w:t>
      </w:r>
    </w:p>
    <w:p w:rsidR="00F23B95" w:rsidRPr="00FC2D3E" w:rsidRDefault="00F23B95" w:rsidP="00FC2D3E">
      <w:pPr>
        <w:autoSpaceDE w:val="0"/>
        <w:autoSpaceDN w:val="0"/>
        <w:spacing w:after="0" w:line="240" w:lineRule="auto"/>
        <w:rPr>
          <w:rFonts w:ascii="Times New Roman" w:eastAsia="Times New Roman" w:hAnsi="Times New Roman"/>
          <w:b/>
          <w:sz w:val="28"/>
          <w:szCs w:val="28"/>
          <w:lang w:eastAsia="ru-RU"/>
        </w:rPr>
      </w:pPr>
    </w:p>
    <w:p w:rsidR="00907130" w:rsidRDefault="00907130" w:rsidP="00907130">
      <w:pPr>
        <w:autoSpaceDE w:val="0"/>
        <w:autoSpaceDN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Торговое наименование </w:t>
      </w:r>
    </w:p>
    <w:p w:rsidR="00907130" w:rsidRDefault="00D427AF" w:rsidP="00907130">
      <w:pPr>
        <w:autoSpaceDE w:val="0"/>
        <w:autoSpaceDN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val="uk-UA" w:eastAsia="ru-RU"/>
        </w:rPr>
        <w:t>Сул-Кор</w:t>
      </w:r>
      <w:r w:rsidR="00907130">
        <w:rPr>
          <w:rFonts w:ascii="Times New Roman" w:eastAsia="Times New Roman" w:hAnsi="Times New Roman"/>
          <w:b/>
          <w:sz w:val="28"/>
          <w:szCs w:val="28"/>
          <w:lang w:val="uk-UA" w:eastAsia="ru-RU"/>
        </w:rPr>
        <w:t xml:space="preserve"> </w:t>
      </w:r>
    </w:p>
    <w:p w:rsidR="00907130" w:rsidRDefault="00907130" w:rsidP="00907130">
      <w:pPr>
        <w:autoSpaceDE w:val="0"/>
        <w:autoSpaceDN w:val="0"/>
        <w:spacing w:after="0" w:line="240" w:lineRule="auto"/>
        <w:jc w:val="both"/>
        <w:rPr>
          <w:rFonts w:ascii="Times New Roman" w:eastAsia="Times New Roman" w:hAnsi="Times New Roman"/>
          <w:b/>
          <w:sz w:val="28"/>
          <w:szCs w:val="28"/>
          <w:lang w:eastAsia="ru-RU"/>
        </w:rPr>
      </w:pPr>
    </w:p>
    <w:p w:rsidR="00907130" w:rsidRDefault="00907130" w:rsidP="00907130">
      <w:pPr>
        <w:autoSpaceDE w:val="0"/>
        <w:autoSpaceDN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Международное непатентованное название</w:t>
      </w:r>
    </w:p>
    <w:p w:rsidR="00907130" w:rsidRDefault="00907130" w:rsidP="00907130">
      <w:pPr>
        <w:autoSpaceDE w:val="0"/>
        <w:autoSpaceDN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Нет</w:t>
      </w:r>
    </w:p>
    <w:p w:rsidR="00907130" w:rsidRDefault="00907130" w:rsidP="00907130">
      <w:pPr>
        <w:autoSpaceDE w:val="0"/>
        <w:autoSpaceDN w:val="0"/>
        <w:spacing w:after="0" w:line="240" w:lineRule="auto"/>
        <w:jc w:val="both"/>
        <w:rPr>
          <w:rFonts w:ascii="Times New Roman" w:eastAsia="Times New Roman" w:hAnsi="Times New Roman"/>
          <w:b/>
          <w:sz w:val="28"/>
          <w:szCs w:val="28"/>
          <w:lang w:eastAsia="ru-RU"/>
        </w:rPr>
      </w:pPr>
    </w:p>
    <w:p w:rsidR="00907130" w:rsidRDefault="00907130" w:rsidP="00907130">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Лекарственная форма, дозировка</w:t>
      </w:r>
    </w:p>
    <w:p w:rsidR="00907130" w:rsidRDefault="00907130" w:rsidP="00907130">
      <w:pPr>
        <w:pStyle w:val="ac"/>
        <w:jc w:val="both"/>
        <w:rPr>
          <w:rFonts w:ascii="Times New Roman" w:eastAsiaTheme="minorHAnsi" w:hAnsi="Times New Roman" w:cstheme="minorBidi"/>
          <w:sz w:val="28"/>
          <w:szCs w:val="24"/>
        </w:rPr>
      </w:pPr>
      <w:r>
        <w:rPr>
          <w:rFonts w:ascii="Times New Roman" w:hAnsi="Times New Roman"/>
          <w:sz w:val="28"/>
          <w:szCs w:val="24"/>
        </w:rPr>
        <w:t>Капли для перорального применения, 25 мл</w:t>
      </w:r>
    </w:p>
    <w:p w:rsidR="00907130" w:rsidRDefault="00907130" w:rsidP="00907130">
      <w:pPr>
        <w:widowControl w:val="0"/>
        <w:autoSpaceDE w:val="0"/>
        <w:autoSpaceDN w:val="0"/>
        <w:spacing w:after="0" w:line="240" w:lineRule="auto"/>
        <w:jc w:val="both"/>
        <w:rPr>
          <w:rFonts w:ascii="Times New Roman" w:eastAsia="Times New Roman" w:hAnsi="Times New Roman"/>
          <w:b/>
          <w:bCs/>
          <w:snapToGrid w:val="0"/>
          <w:sz w:val="28"/>
          <w:szCs w:val="28"/>
          <w:lang w:eastAsia="ru-RU"/>
        </w:rPr>
      </w:pPr>
    </w:p>
    <w:p w:rsidR="00907130" w:rsidRDefault="00907130" w:rsidP="00907130">
      <w:pPr>
        <w:widowControl w:val="0"/>
        <w:autoSpaceDE w:val="0"/>
        <w:autoSpaceDN w:val="0"/>
        <w:spacing w:after="0" w:line="240" w:lineRule="auto"/>
        <w:jc w:val="both"/>
        <w:rPr>
          <w:rFonts w:ascii="Times New Roman" w:eastAsia="Times New Roman" w:hAnsi="Times New Roman"/>
          <w:b/>
          <w:bCs/>
          <w:noProof/>
          <w:snapToGrid w:val="0"/>
          <w:sz w:val="28"/>
          <w:szCs w:val="28"/>
          <w:lang w:eastAsia="ru-RU"/>
        </w:rPr>
      </w:pPr>
      <w:r>
        <w:rPr>
          <w:rFonts w:ascii="Times New Roman" w:eastAsia="Times New Roman" w:hAnsi="Times New Roman"/>
          <w:b/>
          <w:bCs/>
          <w:snapToGrid w:val="0"/>
          <w:sz w:val="28"/>
          <w:szCs w:val="28"/>
          <w:lang w:eastAsia="ru-RU"/>
        </w:rPr>
        <w:t>Фармакотерапевтическая группа</w:t>
      </w:r>
    </w:p>
    <w:p w:rsidR="00907130" w:rsidRDefault="00907130" w:rsidP="00907130">
      <w:pPr>
        <w:autoSpaceDE w:val="0"/>
        <w:autoSpaceDN w:val="0"/>
        <w:adjustRightInd w:val="0"/>
        <w:spacing w:after="0" w:line="240" w:lineRule="auto"/>
        <w:jc w:val="both"/>
        <w:rPr>
          <w:rFonts w:ascii="Times New Roman" w:eastAsiaTheme="minorHAnsi" w:hAnsi="Times New Roman"/>
          <w:sz w:val="28"/>
          <w:szCs w:val="28"/>
          <w:lang w:val="uk-UA"/>
        </w:rPr>
      </w:pPr>
      <w:r>
        <w:rPr>
          <w:rFonts w:ascii="Times New Roman" w:hAnsi="Times New Roman"/>
          <w:sz w:val="28"/>
          <w:szCs w:val="28"/>
          <w:lang w:val="uk-UA"/>
        </w:rPr>
        <w:t xml:space="preserve">Нервная система. Психолептики. Снотворные и седативные средства. Барбитураты в комбинации с другими препаратами. </w:t>
      </w:r>
    </w:p>
    <w:p w:rsidR="00907130" w:rsidRDefault="00907130" w:rsidP="00907130">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rPr>
        <w:t xml:space="preserve">Код АТХ </w:t>
      </w:r>
      <w:r>
        <w:rPr>
          <w:rFonts w:ascii="Times New Roman" w:hAnsi="Times New Roman"/>
          <w:sz w:val="28"/>
          <w:szCs w:val="28"/>
          <w:lang w:val="en-US"/>
        </w:rPr>
        <w:t>N</w:t>
      </w:r>
      <w:r>
        <w:rPr>
          <w:rFonts w:ascii="Times New Roman" w:hAnsi="Times New Roman"/>
          <w:sz w:val="28"/>
          <w:szCs w:val="28"/>
        </w:rPr>
        <w:t>05</w:t>
      </w:r>
      <w:r>
        <w:rPr>
          <w:rFonts w:ascii="Times New Roman" w:hAnsi="Times New Roman"/>
          <w:sz w:val="28"/>
          <w:szCs w:val="28"/>
          <w:lang w:val="en-US"/>
        </w:rPr>
        <w:t>CB</w:t>
      </w:r>
      <w:r>
        <w:rPr>
          <w:rFonts w:ascii="Times New Roman" w:hAnsi="Times New Roman"/>
          <w:sz w:val="28"/>
          <w:szCs w:val="28"/>
        </w:rPr>
        <w:t>02</w:t>
      </w:r>
    </w:p>
    <w:p w:rsidR="00907130" w:rsidRDefault="00907130" w:rsidP="00907130">
      <w:pPr>
        <w:widowControl w:val="0"/>
        <w:autoSpaceDE w:val="0"/>
        <w:autoSpaceDN w:val="0"/>
        <w:spacing w:after="0" w:line="240" w:lineRule="auto"/>
        <w:jc w:val="both"/>
        <w:rPr>
          <w:rFonts w:ascii="Times New Roman" w:eastAsia="Times New Roman" w:hAnsi="Times New Roman"/>
          <w:b/>
          <w:bCs/>
          <w:snapToGrid w:val="0"/>
          <w:sz w:val="28"/>
          <w:szCs w:val="28"/>
          <w:lang w:eastAsia="ru-RU"/>
        </w:rPr>
      </w:pPr>
    </w:p>
    <w:p w:rsidR="00907130" w:rsidRDefault="00907130" w:rsidP="00907130">
      <w:pPr>
        <w:keepNext/>
        <w:widowControl w:val="0"/>
        <w:autoSpaceDE w:val="0"/>
        <w:autoSpaceDN w:val="0"/>
        <w:spacing w:after="0" w:line="240" w:lineRule="auto"/>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Показания к применению</w:t>
      </w:r>
    </w:p>
    <w:p w:rsidR="00907130" w:rsidRDefault="00907130" w:rsidP="00907130">
      <w:pPr>
        <w:pStyle w:val="ab"/>
        <w:keepNext/>
        <w:widowControl w:val="0"/>
        <w:numPr>
          <w:ilvl w:val="0"/>
          <w:numId w:val="25"/>
        </w:numPr>
        <w:autoSpaceDE w:val="0"/>
        <w:autoSpaceDN w:val="0"/>
        <w:spacing w:after="0" w:line="240" w:lineRule="auto"/>
        <w:ind w:left="284" w:hanging="284"/>
        <w:jc w:val="both"/>
        <w:outlineLvl w:val="0"/>
        <w:rPr>
          <w:rFonts w:ascii="Times New Roman" w:eastAsia="Times New Roman" w:hAnsi="Times New Roman" w:cstheme="minorBidi"/>
          <w:bCs/>
          <w:sz w:val="28"/>
          <w:szCs w:val="28"/>
          <w:lang w:eastAsia="ru-RU"/>
        </w:rPr>
      </w:pPr>
      <w:r>
        <w:rPr>
          <w:rFonts w:ascii="Times New Roman" w:eastAsia="Times New Roman" w:hAnsi="Times New Roman"/>
          <w:bCs/>
          <w:sz w:val="28"/>
          <w:szCs w:val="28"/>
          <w:lang w:eastAsia="ru-RU"/>
        </w:rPr>
        <w:t>симптоматическое лечение неврозоподобных состояний; нарушения сна, связанная с острым и хроническим стрессом, возбуждением и беспокойством.</w:t>
      </w:r>
    </w:p>
    <w:p w:rsidR="00907130" w:rsidRDefault="00907130" w:rsidP="00907130">
      <w:pPr>
        <w:keepNext/>
        <w:widowControl w:val="0"/>
        <w:autoSpaceDE w:val="0"/>
        <w:autoSpaceDN w:val="0"/>
        <w:spacing w:after="0" w:line="240" w:lineRule="auto"/>
        <w:jc w:val="both"/>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Лекарственное средство показано для кратковременного лечения нарушения сна, так как эффективность терапии после двух недель приема препарата снижается.</w:t>
      </w:r>
    </w:p>
    <w:p w:rsidR="00907130" w:rsidRDefault="00907130" w:rsidP="00907130">
      <w:pPr>
        <w:spacing w:after="0" w:line="240" w:lineRule="auto"/>
        <w:jc w:val="both"/>
        <w:rPr>
          <w:rFonts w:ascii="Times New Roman" w:eastAsia="Times New Roman" w:hAnsi="Times New Roman"/>
          <w:b/>
          <w:sz w:val="28"/>
          <w:szCs w:val="28"/>
          <w:lang w:eastAsia="ru-RU"/>
        </w:rPr>
      </w:pPr>
    </w:p>
    <w:p w:rsidR="00907130" w:rsidRDefault="00907130" w:rsidP="00907130">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Перечень сведений, необходимых до начала применения</w:t>
      </w:r>
    </w:p>
    <w:p w:rsidR="00907130" w:rsidRDefault="00907130" w:rsidP="00907130">
      <w:pPr>
        <w:spacing w:after="0" w:line="240" w:lineRule="auto"/>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Противопоказания</w:t>
      </w:r>
    </w:p>
    <w:p w:rsidR="00907130" w:rsidRDefault="00907130" w:rsidP="00907130">
      <w:pPr>
        <w:pStyle w:val="ab"/>
        <w:numPr>
          <w:ilvl w:val="0"/>
          <w:numId w:val="26"/>
        </w:numPr>
        <w:spacing w:after="0" w:line="240" w:lineRule="auto"/>
        <w:ind w:left="284"/>
        <w:rPr>
          <w:rFonts w:ascii="Times New Roman" w:eastAsiaTheme="minorHAnsi" w:hAnsi="Times New Roman" w:cstheme="minorBidi"/>
          <w:sz w:val="28"/>
          <w:szCs w:val="28"/>
        </w:rPr>
      </w:pPr>
      <w:r>
        <w:rPr>
          <w:rFonts w:ascii="Times New Roman" w:hAnsi="Times New Roman"/>
          <w:sz w:val="28"/>
          <w:szCs w:val="28"/>
        </w:rPr>
        <w:t>гиперчувствительность к действующим веществам, брому или к любому из вспомогательных веществ</w:t>
      </w:r>
    </w:p>
    <w:p w:rsidR="00907130" w:rsidRDefault="00907130" w:rsidP="00907130">
      <w:pPr>
        <w:numPr>
          <w:ilvl w:val="0"/>
          <w:numId w:val="26"/>
        </w:numPr>
        <w:autoSpaceDE w:val="0"/>
        <w:autoSpaceDN w:val="0"/>
        <w:adjustRightInd w:val="0"/>
        <w:spacing w:after="0" w:line="240" w:lineRule="auto"/>
        <w:ind w:left="284"/>
        <w:jc w:val="both"/>
        <w:rPr>
          <w:rFonts w:ascii="Times New Roman" w:hAnsi="Times New Roman"/>
          <w:sz w:val="28"/>
          <w:szCs w:val="28"/>
        </w:rPr>
      </w:pPr>
      <w:r>
        <w:rPr>
          <w:rFonts w:ascii="Times New Roman" w:hAnsi="Times New Roman"/>
          <w:sz w:val="28"/>
          <w:szCs w:val="28"/>
        </w:rPr>
        <w:t>выраженные нарушения функции печени и/или почек</w:t>
      </w:r>
    </w:p>
    <w:p w:rsidR="00907130" w:rsidRDefault="00907130" w:rsidP="00907130">
      <w:pPr>
        <w:numPr>
          <w:ilvl w:val="0"/>
          <w:numId w:val="26"/>
        </w:numPr>
        <w:autoSpaceDE w:val="0"/>
        <w:autoSpaceDN w:val="0"/>
        <w:adjustRightInd w:val="0"/>
        <w:spacing w:after="0" w:line="240" w:lineRule="auto"/>
        <w:ind w:left="284"/>
        <w:jc w:val="both"/>
        <w:rPr>
          <w:rFonts w:ascii="Times New Roman" w:hAnsi="Times New Roman"/>
          <w:sz w:val="28"/>
          <w:szCs w:val="28"/>
        </w:rPr>
      </w:pPr>
      <w:r>
        <w:rPr>
          <w:rFonts w:ascii="Times New Roman" w:hAnsi="Times New Roman"/>
          <w:sz w:val="28"/>
          <w:szCs w:val="28"/>
        </w:rPr>
        <w:t>острая печеночная порфирия</w:t>
      </w:r>
    </w:p>
    <w:p w:rsidR="00907130" w:rsidRDefault="00907130" w:rsidP="00907130">
      <w:pPr>
        <w:numPr>
          <w:ilvl w:val="0"/>
          <w:numId w:val="26"/>
        </w:numPr>
        <w:autoSpaceDE w:val="0"/>
        <w:autoSpaceDN w:val="0"/>
        <w:adjustRightInd w:val="0"/>
        <w:spacing w:after="0" w:line="240" w:lineRule="auto"/>
        <w:ind w:left="284"/>
        <w:jc w:val="both"/>
        <w:rPr>
          <w:rFonts w:ascii="Times New Roman" w:hAnsi="Times New Roman"/>
          <w:sz w:val="28"/>
          <w:szCs w:val="28"/>
        </w:rPr>
      </w:pPr>
      <w:r>
        <w:rPr>
          <w:rFonts w:ascii="Times New Roman" w:hAnsi="Times New Roman"/>
          <w:sz w:val="28"/>
          <w:szCs w:val="28"/>
        </w:rPr>
        <w:t xml:space="preserve">лекарственные средства, содержащие фенобарбитал, противопоказаны при выраженной артериальной гипотензии, остром инфаркте миокарда, сахарном диабете, депрессии и депрессивных расстройствах со склонностью больного к суицидальному поведению, миастении, алкоголизме, наркотической и медикаментозной зависимости (в том </w:t>
      </w:r>
      <w:r>
        <w:rPr>
          <w:rFonts w:ascii="Times New Roman" w:hAnsi="Times New Roman"/>
          <w:sz w:val="28"/>
          <w:szCs w:val="28"/>
        </w:rPr>
        <w:lastRenderedPageBreak/>
        <w:t>числе в анамнезе), респираторных заболеваниях с одышкой, обструктивном синдроме</w:t>
      </w:r>
    </w:p>
    <w:p w:rsidR="00907130" w:rsidRDefault="00907130" w:rsidP="00907130">
      <w:pPr>
        <w:numPr>
          <w:ilvl w:val="0"/>
          <w:numId w:val="26"/>
        </w:numPr>
        <w:autoSpaceDE w:val="0"/>
        <w:autoSpaceDN w:val="0"/>
        <w:adjustRightInd w:val="0"/>
        <w:spacing w:after="0" w:line="240" w:lineRule="auto"/>
        <w:ind w:left="284" w:hanging="284"/>
        <w:jc w:val="both"/>
        <w:rPr>
          <w:rFonts w:ascii="Times New Roman" w:hAnsi="Times New Roman"/>
          <w:noProof/>
          <w:sz w:val="28"/>
          <w:szCs w:val="28"/>
        </w:rPr>
      </w:pPr>
      <w:r>
        <w:rPr>
          <w:rFonts w:ascii="Times New Roman" w:hAnsi="Times New Roman"/>
          <w:noProof/>
          <w:sz w:val="28"/>
          <w:szCs w:val="28"/>
        </w:rPr>
        <w:t>беременность и период лактации</w:t>
      </w:r>
    </w:p>
    <w:p w:rsidR="00907130" w:rsidRDefault="00907130" w:rsidP="00907130">
      <w:pPr>
        <w:numPr>
          <w:ilvl w:val="0"/>
          <w:numId w:val="26"/>
        </w:numPr>
        <w:autoSpaceDE w:val="0"/>
        <w:autoSpaceDN w:val="0"/>
        <w:adjustRightInd w:val="0"/>
        <w:spacing w:after="0" w:line="240" w:lineRule="auto"/>
        <w:ind w:left="284" w:hanging="284"/>
        <w:jc w:val="both"/>
        <w:rPr>
          <w:rFonts w:ascii="Times New Roman" w:hAnsi="Times New Roman"/>
          <w:noProof/>
          <w:sz w:val="28"/>
          <w:szCs w:val="28"/>
        </w:rPr>
      </w:pPr>
      <w:r>
        <w:rPr>
          <w:rFonts w:ascii="Times New Roman" w:hAnsi="Times New Roman"/>
          <w:noProof/>
          <w:sz w:val="28"/>
          <w:szCs w:val="28"/>
        </w:rPr>
        <w:t>детский возраст до 18-ти лет</w:t>
      </w:r>
    </w:p>
    <w:p w:rsidR="00907130" w:rsidRDefault="00907130" w:rsidP="00907130">
      <w:pPr>
        <w:spacing w:after="0" w:line="240" w:lineRule="auto"/>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Необходимые меры предосторожности при применении</w:t>
      </w:r>
    </w:p>
    <w:p w:rsidR="00907130" w:rsidRDefault="00907130" w:rsidP="00907130">
      <w:pPr>
        <w:widowControl w:val="0"/>
        <w:tabs>
          <w:tab w:val="left" w:pos="9781"/>
        </w:tabs>
        <w:autoSpaceDE w:val="0"/>
        <w:autoSpaceDN w:val="0"/>
        <w:adjustRightInd w:val="0"/>
        <w:spacing w:after="0" w:line="240" w:lineRule="auto"/>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Во время лечения препаратом не рекомендуется заниматься деятельностью, требующей повышенного внимания, быстрых психических и двигательных реакций. </w:t>
      </w:r>
    </w:p>
    <w:p w:rsidR="00907130" w:rsidRDefault="00907130" w:rsidP="009071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Следует избегать одновременного употребления спиртных напитков. </w:t>
      </w:r>
    </w:p>
    <w:p w:rsidR="00907130" w:rsidRDefault="00907130" w:rsidP="00907130">
      <w:pPr>
        <w:widowControl w:val="0"/>
        <w:tabs>
          <w:tab w:val="left" w:pos="9781"/>
        </w:tabs>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Наличие в составе лекарственного средства фенобарбитала может вызвать развитие синдромов Стивенса-Джонсона и Лайелла, что наиболее вероятно в первые недели лечения.</w:t>
      </w:r>
    </w:p>
    <w:p w:rsidR="00907130" w:rsidRDefault="00907130" w:rsidP="00907130">
      <w:pPr>
        <w:widowControl w:val="0"/>
        <w:tabs>
          <w:tab w:val="left" w:pos="9781"/>
        </w:tabs>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Пациентов нужно предупредить о признаках и симптомах и внимательно следить за кожными реакциями. Если наблюдаются симптомы синдрома Стивенса-Джонсона или токсического эпидермального некролиза (например, прогрессирующие кожные высыпания, часто с волдырями, и повреждения слизистой оболочки), то лечение следует прекратить.</w:t>
      </w:r>
    </w:p>
    <w:p w:rsidR="00907130" w:rsidRDefault="00907130" w:rsidP="00907130">
      <w:pPr>
        <w:widowControl w:val="0"/>
        <w:tabs>
          <w:tab w:val="left" w:pos="9781"/>
        </w:tabs>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Лучшие результаты в лечении синдрома Стивенса-Джонсона или токсического эпидермального некролиза наблюдались в случае ранней диагностики и немедленного прекращения применения любого подозреваемого препарата в возникновении данных симптомов. Лучшие прогнозы при лечении связаны с досрочным прекращением применения подозреваемого препарата.</w:t>
      </w:r>
    </w:p>
    <w:p w:rsidR="00907130" w:rsidRDefault="00907130" w:rsidP="00907130">
      <w:pPr>
        <w:widowControl w:val="0"/>
        <w:tabs>
          <w:tab w:val="left" w:pos="9781"/>
        </w:tabs>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Если у пациента развился синдром Стивенса-Джонсона или токсический эпидермальный некролиз при применении препарата </w:t>
      </w:r>
      <w:r w:rsidR="00D427AF">
        <w:rPr>
          <w:rFonts w:ascii="Times New Roman" w:eastAsia="Times New Roman" w:hAnsi="Times New Roman"/>
          <w:bCs/>
          <w:sz w:val="28"/>
          <w:szCs w:val="28"/>
        </w:rPr>
        <w:t>Сул-Кор</w:t>
      </w:r>
      <w:r>
        <w:rPr>
          <w:rFonts w:ascii="Times New Roman" w:eastAsia="Times New Roman" w:hAnsi="Times New Roman"/>
          <w:bCs/>
          <w:sz w:val="28"/>
          <w:szCs w:val="28"/>
        </w:rPr>
        <w:t>, ни в коем случае не следует применять препарат этим пациентам в дальнейшем.</w:t>
      </w:r>
    </w:p>
    <w:p w:rsidR="00907130" w:rsidRDefault="00907130" w:rsidP="009071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рекомендуется длительное применение препарата в связи с опасностью развития медикаментозной зависимости, возможного накопления брома в организме и развития отравления бромом.</w:t>
      </w:r>
    </w:p>
    <w:p w:rsidR="00907130" w:rsidRDefault="00907130" w:rsidP="00907130">
      <w:pPr>
        <w:widowControl w:val="0"/>
        <w:tabs>
          <w:tab w:val="left" w:pos="9781"/>
        </w:tabs>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sz w:val="28"/>
          <w:szCs w:val="28"/>
          <w:lang w:eastAsia="ru-RU"/>
        </w:rPr>
        <w:t xml:space="preserve">В случае, если боль в области сердца не проходит после приема препарата, необходимо обратиться к врачу для исключения острого </w:t>
      </w:r>
      <w:bookmarkStart w:id="0" w:name="_GoBack"/>
      <w:r>
        <w:rPr>
          <w:rFonts w:ascii="Times New Roman" w:eastAsia="Times New Roman" w:hAnsi="Times New Roman"/>
          <w:sz w:val="28"/>
          <w:szCs w:val="28"/>
          <w:lang w:eastAsia="ru-RU"/>
        </w:rPr>
        <w:t>кор</w:t>
      </w:r>
      <w:bookmarkEnd w:id="0"/>
      <w:r>
        <w:rPr>
          <w:rFonts w:ascii="Times New Roman" w:eastAsia="Times New Roman" w:hAnsi="Times New Roman"/>
          <w:sz w:val="28"/>
          <w:szCs w:val="28"/>
          <w:lang w:eastAsia="ru-RU"/>
        </w:rPr>
        <w:t>онарного синдрома. С осторожностью назначать при</w:t>
      </w:r>
      <w:r>
        <w:rPr>
          <w:rFonts w:ascii="Times New Roman" w:eastAsia="Times New Roman" w:hAnsi="Times New Roman"/>
          <w:sz w:val="28"/>
          <w:szCs w:val="28"/>
        </w:rPr>
        <w:t xml:space="preserve"> тяжелом течении артериальной гипотензии,</w:t>
      </w:r>
      <w:r>
        <w:rPr>
          <w:rFonts w:ascii="Times New Roman" w:eastAsia="Times New Roman" w:hAnsi="Times New Roman"/>
          <w:sz w:val="28"/>
          <w:szCs w:val="28"/>
          <w:lang w:eastAsia="ru-RU"/>
        </w:rPr>
        <w:t xml:space="preserve"> гиперкинезах, гипертиреозе, гипофункции надпочечников, декомпенсированной сердечной недостаточности, </w:t>
      </w:r>
      <w:r>
        <w:rPr>
          <w:rFonts w:ascii="Times New Roman" w:eastAsia="Times New Roman" w:hAnsi="Times New Roman"/>
          <w:sz w:val="28"/>
          <w:szCs w:val="28"/>
        </w:rPr>
        <w:t>остром и хроническом болевом синдроме, острой интоксикации лекарственными средствами.</w:t>
      </w:r>
    </w:p>
    <w:p w:rsidR="00907130" w:rsidRDefault="00907130" w:rsidP="0090713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i/>
          <w:sz w:val="28"/>
          <w:szCs w:val="28"/>
          <w:lang w:eastAsia="ru-RU"/>
        </w:rPr>
        <w:t>Взаимодействия с другими лекарственными препаратами</w:t>
      </w:r>
    </w:p>
    <w:p w:rsidR="00907130" w:rsidRDefault="00907130" w:rsidP="00907130">
      <w:pPr>
        <w:spacing w:after="0" w:line="240" w:lineRule="auto"/>
        <w:jc w:val="both"/>
        <w:rPr>
          <w:rFonts w:ascii="Times New Roman" w:eastAsiaTheme="minorHAnsi" w:hAnsi="Times New Roman"/>
          <w:sz w:val="28"/>
          <w:szCs w:val="28"/>
        </w:rPr>
      </w:pPr>
      <w:r>
        <w:rPr>
          <w:rFonts w:ascii="Times New Roman" w:hAnsi="Times New Roman"/>
          <w:sz w:val="28"/>
          <w:szCs w:val="28"/>
        </w:rPr>
        <w:t xml:space="preserve">Препараты центрального угнетающего типа действия усиливают действие препарата </w:t>
      </w:r>
      <w:r w:rsidR="00D427AF">
        <w:rPr>
          <w:rFonts w:ascii="Times New Roman" w:hAnsi="Times New Roman"/>
          <w:sz w:val="28"/>
          <w:szCs w:val="28"/>
        </w:rPr>
        <w:t>Сул-Кор</w:t>
      </w:r>
      <w:r>
        <w:rPr>
          <w:rFonts w:ascii="Times New Roman" w:hAnsi="Times New Roman"/>
          <w:sz w:val="28"/>
          <w:szCs w:val="28"/>
        </w:rPr>
        <w:t>, возможно взаимное усиление седативно-снотворного эффекта, которое может сопровождаться угнетением дыхания. Действие препарата усиливается на фоне применения препаратов вальпроевой кислоты. Алкоголь усиливает действие препарата и может увеличивать его токсичность.</w:t>
      </w:r>
    </w:p>
    <w:p w:rsidR="00907130" w:rsidRDefault="00907130" w:rsidP="00907130">
      <w:pPr>
        <w:spacing w:after="0" w:line="240" w:lineRule="auto"/>
        <w:jc w:val="both"/>
        <w:rPr>
          <w:rFonts w:ascii="Times New Roman" w:hAnsi="Times New Roman"/>
          <w:sz w:val="28"/>
          <w:szCs w:val="28"/>
        </w:rPr>
      </w:pPr>
      <w:r>
        <w:rPr>
          <w:rFonts w:ascii="Times New Roman" w:hAnsi="Times New Roman"/>
          <w:sz w:val="28"/>
          <w:szCs w:val="28"/>
        </w:rPr>
        <w:t xml:space="preserve">Фенобарбитал индуцирует ферменты печени и, соответственно, может ускорять метаболизм некоторых лекарств, которые метаболизируются ферментами печени (например, производных кумарина, антибиотиков, </w:t>
      </w:r>
      <w:r>
        <w:rPr>
          <w:rFonts w:ascii="Times New Roman" w:hAnsi="Times New Roman"/>
          <w:sz w:val="28"/>
          <w:szCs w:val="28"/>
        </w:rPr>
        <w:lastRenderedPageBreak/>
        <w:t>сульфаниламидов, противовирусных, пероральных сахароснижающих, гормональных, иммуносупрессивных, цитостатических, антиаритмических, антигипертензивных лекарственных средств). Фенобарбитал снижает действие парацетамола, непрямых антикоагулянтов, метронидазола, трициклических антидепрессантов, салицилатов, сердечных гликозидов (дигоксина). Фенобарбитал усиливает действие анальгетиков, анестетиков, средств для наркоза, нейролептиков, транквилизаторов. Возможное влияние на концентрацию фенитоина в крови, а также карбамазепина и клоназепама.</w:t>
      </w:r>
    </w:p>
    <w:p w:rsidR="00907130" w:rsidRDefault="00907130" w:rsidP="00907130">
      <w:pPr>
        <w:spacing w:after="0" w:line="240" w:lineRule="auto"/>
        <w:jc w:val="both"/>
        <w:rPr>
          <w:rFonts w:ascii="Times New Roman" w:hAnsi="Times New Roman"/>
          <w:sz w:val="28"/>
          <w:szCs w:val="28"/>
        </w:rPr>
      </w:pPr>
      <w:r>
        <w:rPr>
          <w:rFonts w:ascii="Times New Roman" w:hAnsi="Times New Roman"/>
          <w:sz w:val="28"/>
          <w:szCs w:val="28"/>
        </w:rPr>
        <w:t xml:space="preserve">Нежелательно взаимодействие препарата </w:t>
      </w:r>
      <w:r w:rsidR="00D427AF">
        <w:rPr>
          <w:rFonts w:ascii="Times New Roman" w:hAnsi="Times New Roman"/>
          <w:sz w:val="28"/>
          <w:szCs w:val="28"/>
        </w:rPr>
        <w:t>Сул-Кор</w:t>
      </w:r>
      <w:r>
        <w:rPr>
          <w:rFonts w:ascii="Times New Roman" w:hAnsi="Times New Roman"/>
          <w:sz w:val="28"/>
          <w:szCs w:val="28"/>
        </w:rPr>
        <w:t xml:space="preserve"> (из-за содержания фенобарбитала) с противоэпилептическими препаратами (ламотриджином), тиреоидными гормонами, доксициклином, хлорамфениколом, противогрибковыми (группа азолов), гризеофульвином, глюкокортикоидами, пероральными контрацептивами, так как возможно ослабление действия указанных выше препаратов.</w:t>
      </w:r>
    </w:p>
    <w:p w:rsidR="00907130" w:rsidRDefault="00907130" w:rsidP="00907130">
      <w:pPr>
        <w:spacing w:after="0" w:line="240" w:lineRule="auto"/>
        <w:jc w:val="both"/>
        <w:rPr>
          <w:rFonts w:ascii="Times New Roman" w:hAnsi="Times New Roman"/>
          <w:sz w:val="28"/>
          <w:szCs w:val="28"/>
        </w:rPr>
      </w:pPr>
      <w:r>
        <w:rPr>
          <w:rFonts w:ascii="Times New Roman" w:hAnsi="Times New Roman"/>
          <w:sz w:val="28"/>
          <w:szCs w:val="28"/>
        </w:rPr>
        <w:t>Фенобарбитал усиливает действие анальгетиков и местных анестетиков.</w:t>
      </w:r>
    </w:p>
    <w:p w:rsidR="00907130" w:rsidRDefault="00907130" w:rsidP="00907130">
      <w:pPr>
        <w:spacing w:after="0" w:line="240" w:lineRule="auto"/>
        <w:jc w:val="both"/>
        <w:rPr>
          <w:rFonts w:ascii="Times New Roman" w:hAnsi="Times New Roman"/>
          <w:sz w:val="28"/>
          <w:szCs w:val="28"/>
        </w:rPr>
      </w:pPr>
      <w:r>
        <w:rPr>
          <w:rFonts w:ascii="Times New Roman" w:hAnsi="Times New Roman"/>
          <w:sz w:val="28"/>
          <w:szCs w:val="28"/>
        </w:rPr>
        <w:t>Ингибиторы моноаминооксидазы (МАО) пролонгируют эффект фенобарбитала.</w:t>
      </w:r>
    </w:p>
    <w:p w:rsidR="00907130" w:rsidRDefault="00907130" w:rsidP="00907130">
      <w:pPr>
        <w:spacing w:after="0" w:line="240" w:lineRule="auto"/>
        <w:jc w:val="both"/>
        <w:rPr>
          <w:rFonts w:ascii="Times New Roman" w:hAnsi="Times New Roman"/>
          <w:sz w:val="28"/>
          <w:szCs w:val="28"/>
        </w:rPr>
      </w:pPr>
      <w:r>
        <w:rPr>
          <w:rFonts w:ascii="Times New Roman" w:hAnsi="Times New Roman"/>
          <w:sz w:val="28"/>
          <w:szCs w:val="28"/>
        </w:rPr>
        <w:t>Рифампицин может снижать эффект фенобарбитала. При применении с препаратами золота увеличивается риск поражения почек. При длительном одновременном применении с нестероидными противовоспалительными препаратами существует риск образования язвы желудка и кровотечения. Одновременное применение препаратов, содержащих фенобарбитал, с зидовудином усиливает токсичность обоих препаратов. Препарат повышает токсичность метотрексата.</w:t>
      </w:r>
    </w:p>
    <w:p w:rsidR="00907130" w:rsidRDefault="00907130" w:rsidP="00907130">
      <w:pPr>
        <w:autoSpaceDE w:val="0"/>
        <w:autoSpaceDN w:val="0"/>
        <w:adjustRightInd w:val="0"/>
        <w:spacing w:after="0" w:line="240" w:lineRule="auto"/>
        <w:jc w:val="both"/>
        <w:rPr>
          <w:rFonts w:ascii="Times New Roman" w:hAnsi="Times New Roman"/>
          <w:b/>
          <w:i/>
          <w:sz w:val="28"/>
          <w:szCs w:val="28"/>
        </w:rPr>
      </w:pPr>
      <w:r>
        <w:rPr>
          <w:rFonts w:ascii="Times New Roman" w:hAnsi="Times New Roman"/>
          <w:b/>
          <w:i/>
          <w:sz w:val="28"/>
          <w:szCs w:val="28"/>
        </w:rPr>
        <w:t xml:space="preserve">Специальные предупреждения </w:t>
      </w:r>
    </w:p>
    <w:p w:rsidR="00907130" w:rsidRDefault="00907130" w:rsidP="00907130">
      <w:pPr>
        <w:autoSpaceDE w:val="0"/>
        <w:autoSpaceDN w:val="0"/>
        <w:adjustRightInd w:val="0"/>
        <w:spacing w:after="0" w:line="24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Это лекарственное средство содержит 56 об. % этанола (алкоголя). </w:t>
      </w:r>
    </w:p>
    <w:p w:rsidR="00907130" w:rsidRDefault="00907130" w:rsidP="00907130">
      <w:pPr>
        <w:widowControl w:val="0"/>
        <w:autoSpaceDE w:val="0"/>
        <w:autoSpaceDN w:val="0"/>
        <w:adjustRightInd w:val="0"/>
        <w:spacing w:after="0" w:line="240" w:lineRule="auto"/>
        <w:jc w:val="both"/>
        <w:rPr>
          <w:rFonts w:ascii="Times New Roman" w:eastAsia="Times New Roman" w:hAnsi="Times New Roman"/>
          <w:bCs/>
          <w:iCs/>
          <w:sz w:val="28"/>
          <w:szCs w:val="28"/>
        </w:rPr>
      </w:pPr>
      <w:r>
        <w:rPr>
          <w:rFonts w:ascii="Times New Roman" w:eastAsia="Times New Roman" w:hAnsi="Times New Roman"/>
          <w:bCs/>
          <w:iCs/>
          <w:sz w:val="28"/>
          <w:szCs w:val="28"/>
        </w:rPr>
        <w:t>Минимальная доза препарата (15 капель) содержит 254 мг этанола, что эквивалентно 6,4 мл пива или 2,7 мл вина. Вреден для пациентов, больных алкоголизмом. Следует с осторожностью применять пациентам с заболеваниями печени и больным с эпилепсией.</w:t>
      </w:r>
    </w:p>
    <w:p w:rsidR="00907130" w:rsidRDefault="00907130" w:rsidP="00907130">
      <w:pPr>
        <w:spacing w:after="0" w:line="240" w:lineRule="auto"/>
        <w:jc w:val="both"/>
        <w:rPr>
          <w:rFonts w:ascii="Times New Roman" w:eastAsia="Times New Roman" w:hAnsi="Times New Roman"/>
          <w:i/>
          <w:snapToGrid w:val="0"/>
          <w:sz w:val="28"/>
          <w:szCs w:val="28"/>
          <w:lang w:val="uk-UA" w:eastAsia="ru-RU"/>
        </w:rPr>
      </w:pPr>
      <w:r>
        <w:rPr>
          <w:rFonts w:ascii="Times New Roman" w:eastAsia="Times New Roman" w:hAnsi="Times New Roman"/>
          <w:i/>
          <w:snapToGrid w:val="0"/>
          <w:sz w:val="28"/>
          <w:szCs w:val="28"/>
          <w:lang w:val="uk-UA" w:eastAsia="ru-RU"/>
        </w:rPr>
        <w:t>Применение в педиатрии</w:t>
      </w:r>
    </w:p>
    <w:p w:rsidR="00907130" w:rsidRDefault="00907130" w:rsidP="00907130">
      <w:pPr>
        <w:pStyle w:val="a3"/>
        <w:spacing w:before="0" w:beforeAutospacing="0" w:after="0" w:afterAutospacing="0"/>
        <w:jc w:val="both"/>
        <w:rPr>
          <w:sz w:val="28"/>
          <w:lang w:val="uk-UA"/>
        </w:rPr>
      </w:pPr>
      <w:r>
        <w:rPr>
          <w:sz w:val="28"/>
          <w:lang w:val="uk-UA"/>
        </w:rPr>
        <w:t>Опыт применения для лечения детей отсутствует, поэтому препарат не следует применять в педиатрической практике.</w:t>
      </w:r>
    </w:p>
    <w:p w:rsidR="00907130" w:rsidRDefault="00907130" w:rsidP="00907130">
      <w:pPr>
        <w:spacing w:after="0" w:line="240" w:lineRule="auto"/>
        <w:jc w:val="both"/>
        <w:rPr>
          <w:rFonts w:ascii="Times New Roman" w:hAnsi="Times New Roman"/>
          <w:i/>
          <w:sz w:val="28"/>
          <w:szCs w:val="28"/>
        </w:rPr>
      </w:pPr>
      <w:r>
        <w:rPr>
          <w:rFonts w:ascii="Times New Roman" w:hAnsi="Times New Roman"/>
          <w:i/>
          <w:sz w:val="28"/>
          <w:szCs w:val="28"/>
        </w:rPr>
        <w:t>Во время беременности или лактации</w:t>
      </w:r>
    </w:p>
    <w:p w:rsidR="00907130" w:rsidRDefault="00907130" w:rsidP="00907130">
      <w:pPr>
        <w:spacing w:after="0" w:line="240" w:lineRule="auto"/>
        <w:jc w:val="both"/>
        <w:rPr>
          <w:rFonts w:ascii="Times New Roman" w:hAnsi="Times New Roman" w:cstheme="minorBidi"/>
          <w:bCs/>
          <w:iCs/>
          <w:sz w:val="28"/>
          <w:szCs w:val="24"/>
        </w:rPr>
      </w:pPr>
      <w:r>
        <w:rPr>
          <w:rFonts w:ascii="Times New Roman" w:hAnsi="Times New Roman"/>
          <w:bCs/>
          <w:iCs/>
          <w:sz w:val="28"/>
          <w:szCs w:val="24"/>
        </w:rPr>
        <w:t>Не применять в период беременности или кормления грудью.</w:t>
      </w:r>
    </w:p>
    <w:p w:rsidR="00907130" w:rsidRDefault="00907130" w:rsidP="00907130">
      <w:pPr>
        <w:spacing w:after="0" w:line="240" w:lineRule="auto"/>
        <w:jc w:val="both"/>
        <w:rPr>
          <w:rFonts w:ascii="Times New Roman" w:hAnsi="Times New Roman"/>
          <w:i/>
          <w:sz w:val="28"/>
          <w:szCs w:val="28"/>
        </w:rPr>
      </w:pPr>
      <w:r>
        <w:rPr>
          <w:rFonts w:ascii="Times New Roman" w:hAnsi="Times New Roman"/>
          <w:i/>
          <w:sz w:val="28"/>
          <w:szCs w:val="28"/>
        </w:rPr>
        <w:t>Особенности влияния лекарственного средства на способность управлять транспортным средством или потенциально опасными механизмами</w:t>
      </w:r>
    </w:p>
    <w:p w:rsidR="00907130" w:rsidRDefault="00D427AF" w:rsidP="00907130">
      <w:pPr>
        <w:spacing w:after="0" w:line="240" w:lineRule="auto"/>
        <w:jc w:val="both"/>
        <w:rPr>
          <w:rFonts w:ascii="Times New Roman" w:hAnsi="Times New Roman" w:cstheme="minorBidi"/>
          <w:noProof/>
          <w:sz w:val="28"/>
          <w:szCs w:val="24"/>
        </w:rPr>
      </w:pPr>
      <w:r>
        <w:rPr>
          <w:rFonts w:ascii="Times New Roman" w:hAnsi="Times New Roman"/>
          <w:noProof/>
          <w:sz w:val="28"/>
          <w:szCs w:val="24"/>
        </w:rPr>
        <w:t>Сул-Кор</w:t>
      </w:r>
      <w:r w:rsidR="00907130">
        <w:rPr>
          <w:rFonts w:ascii="Times New Roman" w:hAnsi="Times New Roman"/>
          <w:noProof/>
          <w:sz w:val="28"/>
          <w:szCs w:val="24"/>
        </w:rPr>
        <w:t xml:space="preserve"> содержит в своем составе фенобарбитал и этанол, поэтому может вызывать нарушения координации, скорости психомоторных реакций, сонливость и головокружение в период лечения. В связи с этим не рекомендуется заниматься деятельностью, требующей повышенного внимания, в том числе управлять автотранспортом и работать с другими механизмами.</w:t>
      </w:r>
    </w:p>
    <w:p w:rsidR="00907130" w:rsidRDefault="00907130" w:rsidP="00907130">
      <w:pPr>
        <w:spacing w:after="0" w:line="240" w:lineRule="auto"/>
        <w:jc w:val="both"/>
        <w:rPr>
          <w:rFonts w:ascii="Times New Roman" w:eastAsia="Times New Roman" w:hAnsi="Times New Roman"/>
          <w:b/>
          <w:sz w:val="28"/>
          <w:szCs w:val="28"/>
          <w:lang w:eastAsia="ru-RU"/>
        </w:rPr>
      </w:pPr>
    </w:p>
    <w:p w:rsidR="00907130" w:rsidRDefault="00907130" w:rsidP="00907130">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Рекомендации по применению</w:t>
      </w:r>
    </w:p>
    <w:p w:rsidR="00907130" w:rsidRDefault="00907130" w:rsidP="00907130">
      <w:pPr>
        <w:spacing w:after="0" w:line="240" w:lineRule="auto"/>
        <w:jc w:val="both"/>
        <w:rPr>
          <w:rFonts w:ascii="Times New Roman" w:eastAsia="Times New Roman" w:hAnsi="Times New Roman" w:cstheme="minorBidi"/>
          <w:b/>
          <w:i/>
          <w:sz w:val="28"/>
          <w:szCs w:val="28"/>
          <w:lang w:eastAsia="ru-RU"/>
        </w:rPr>
      </w:pPr>
      <w:r>
        <w:rPr>
          <w:rFonts w:ascii="Times New Roman" w:eastAsia="Times New Roman" w:hAnsi="Times New Roman"/>
          <w:b/>
          <w:i/>
          <w:sz w:val="28"/>
          <w:szCs w:val="28"/>
          <w:lang w:eastAsia="ru-RU"/>
        </w:rPr>
        <w:lastRenderedPageBreak/>
        <w:t xml:space="preserve">Режим дозирования </w:t>
      </w:r>
    </w:p>
    <w:p w:rsidR="00907130" w:rsidRDefault="00D427AF" w:rsidP="00907130">
      <w:pPr>
        <w:spacing w:after="0" w:line="240" w:lineRule="auto"/>
        <w:jc w:val="both"/>
        <w:rPr>
          <w:rFonts w:ascii="Times New Roman" w:eastAsiaTheme="minorHAnsi" w:hAnsi="Times New Roman"/>
          <w:sz w:val="28"/>
          <w:szCs w:val="28"/>
        </w:rPr>
      </w:pPr>
      <w:r>
        <w:rPr>
          <w:rFonts w:ascii="Times New Roman" w:hAnsi="Times New Roman"/>
          <w:bCs/>
          <w:sz w:val="28"/>
          <w:szCs w:val="28"/>
        </w:rPr>
        <w:t>Сул-Кор</w:t>
      </w:r>
      <w:r w:rsidR="00907130">
        <w:rPr>
          <w:rFonts w:ascii="Times New Roman" w:hAnsi="Times New Roman"/>
          <w:bCs/>
          <w:sz w:val="28"/>
          <w:szCs w:val="28"/>
        </w:rPr>
        <w:t xml:space="preserve"> п</w:t>
      </w:r>
      <w:r w:rsidR="00907130">
        <w:rPr>
          <w:rFonts w:ascii="Times New Roman" w:hAnsi="Times New Roman"/>
          <w:sz w:val="28"/>
          <w:szCs w:val="28"/>
        </w:rPr>
        <w:t xml:space="preserve">ринимать внутрь независимо от приема пищи 2-3 раза в день по 15-30 капель с водой или на кусочке сахара. При необходимости (выраженная тахикардия и спазм коронарных сосудов) разовая доза может быть увеличена до 40-50 капель. </w:t>
      </w:r>
    </w:p>
    <w:p w:rsidR="00907130" w:rsidRDefault="00907130" w:rsidP="00907130">
      <w:pPr>
        <w:spacing w:after="0" w:line="240" w:lineRule="auto"/>
        <w:jc w:val="both"/>
        <w:rPr>
          <w:rFonts w:ascii="Times New Roman" w:hAnsi="Times New Roman" w:cstheme="minorBidi"/>
          <w:i/>
          <w:color w:val="000000"/>
          <w:sz w:val="24"/>
        </w:rPr>
      </w:pPr>
      <w:r>
        <w:rPr>
          <w:rFonts w:ascii="Times New Roman" w:eastAsia="Times New Roman" w:hAnsi="Times New Roman"/>
          <w:b/>
          <w:i/>
          <w:sz w:val="28"/>
          <w:szCs w:val="28"/>
          <w:lang w:eastAsia="ru-RU"/>
        </w:rPr>
        <w:t>Метод и путь введения</w:t>
      </w:r>
      <w:r>
        <w:rPr>
          <w:rFonts w:ascii="Times New Roman" w:hAnsi="Times New Roman"/>
          <w:i/>
          <w:color w:val="000000"/>
          <w:sz w:val="24"/>
        </w:rPr>
        <w:t xml:space="preserve"> </w:t>
      </w:r>
    </w:p>
    <w:p w:rsidR="00907130" w:rsidRDefault="00D427AF" w:rsidP="00907130">
      <w:pPr>
        <w:spacing w:after="0" w:line="240" w:lineRule="auto"/>
        <w:jc w:val="both"/>
        <w:rPr>
          <w:rFonts w:ascii="Times New Roman" w:hAnsi="Times New Roman"/>
          <w:sz w:val="28"/>
          <w:szCs w:val="28"/>
          <w:lang w:val="uk-UA"/>
        </w:rPr>
      </w:pPr>
      <w:r>
        <w:rPr>
          <w:rFonts w:ascii="Times New Roman" w:hAnsi="Times New Roman"/>
          <w:sz w:val="28"/>
          <w:szCs w:val="28"/>
          <w:lang w:val="uk-UA"/>
        </w:rPr>
        <w:t>Сул-Кор</w:t>
      </w:r>
      <w:r w:rsidR="00907130">
        <w:rPr>
          <w:rFonts w:ascii="Times New Roman" w:hAnsi="Times New Roman"/>
          <w:sz w:val="28"/>
          <w:szCs w:val="28"/>
          <w:lang w:val="uk-UA"/>
        </w:rPr>
        <w:t xml:space="preserve"> капли принимать внутрь.</w:t>
      </w:r>
    </w:p>
    <w:p w:rsidR="00907130" w:rsidRDefault="00907130" w:rsidP="00907130">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Длительность лечения</w:t>
      </w:r>
    </w:p>
    <w:p w:rsidR="00907130" w:rsidRDefault="00907130" w:rsidP="00907130">
      <w:pPr>
        <w:spacing w:after="0" w:line="240" w:lineRule="auto"/>
        <w:jc w:val="both"/>
        <w:rPr>
          <w:rFonts w:ascii="Times New Roman" w:hAnsi="Times New Roman"/>
          <w:sz w:val="28"/>
          <w:szCs w:val="28"/>
        </w:rPr>
      </w:pPr>
      <w:r>
        <w:rPr>
          <w:rFonts w:ascii="Times New Roman" w:hAnsi="Times New Roman"/>
          <w:sz w:val="28"/>
          <w:szCs w:val="28"/>
        </w:rPr>
        <w:t>Длительность применения препарата определяет врач в зависимости от клинического эффекта и переносимости.</w:t>
      </w:r>
    </w:p>
    <w:p w:rsidR="00907130" w:rsidRDefault="00907130" w:rsidP="00907130">
      <w:pPr>
        <w:spacing w:after="0" w:line="240" w:lineRule="auto"/>
        <w:jc w:val="both"/>
        <w:rPr>
          <w:rFonts w:ascii="Times New Roman" w:hAnsi="Times New Roman"/>
          <w:i/>
          <w:color w:val="000000"/>
          <w:sz w:val="28"/>
          <w:szCs w:val="28"/>
        </w:rPr>
      </w:pPr>
      <w:r>
        <w:rPr>
          <w:rFonts w:ascii="Times New Roman" w:eastAsia="Times New Roman" w:hAnsi="Times New Roman"/>
          <w:b/>
          <w:i/>
          <w:sz w:val="28"/>
          <w:szCs w:val="28"/>
          <w:lang w:eastAsia="ru-RU"/>
        </w:rPr>
        <w:t>Меры, которые необходимо принять в случае передозировки</w:t>
      </w:r>
      <w:r>
        <w:rPr>
          <w:rFonts w:ascii="Times New Roman" w:hAnsi="Times New Roman"/>
          <w:i/>
          <w:color w:val="000000"/>
          <w:sz w:val="28"/>
          <w:szCs w:val="28"/>
        </w:rPr>
        <w:t xml:space="preserve"> </w:t>
      </w:r>
    </w:p>
    <w:p w:rsidR="00907130" w:rsidRDefault="00907130" w:rsidP="00907130">
      <w:pPr>
        <w:pStyle w:val="7"/>
        <w:suppressAutoHyphens/>
        <w:jc w:val="both"/>
        <w:rPr>
          <w:i/>
          <w:spacing w:val="-2"/>
          <w:sz w:val="28"/>
          <w:szCs w:val="28"/>
        </w:rPr>
      </w:pPr>
      <w:bookmarkStart w:id="1" w:name="2175220278"/>
      <w:bookmarkEnd w:id="1"/>
      <w:r>
        <w:rPr>
          <w:i/>
          <w:spacing w:val="-2"/>
          <w:sz w:val="28"/>
          <w:szCs w:val="28"/>
        </w:rPr>
        <w:t>Симптомы.</w:t>
      </w:r>
    </w:p>
    <w:p w:rsidR="00907130" w:rsidRDefault="00907130" w:rsidP="00907130">
      <w:pPr>
        <w:pStyle w:val="7"/>
        <w:suppressAutoHyphens/>
        <w:jc w:val="both"/>
        <w:rPr>
          <w:spacing w:val="-2"/>
          <w:sz w:val="28"/>
          <w:szCs w:val="28"/>
        </w:rPr>
      </w:pPr>
      <w:r>
        <w:rPr>
          <w:spacing w:val="-2"/>
          <w:sz w:val="28"/>
          <w:szCs w:val="28"/>
          <w:u w:val="single"/>
        </w:rPr>
        <w:t xml:space="preserve">Острые (от легких до среднетяжелых) отравления барбитуратами: </w:t>
      </w:r>
      <w:r>
        <w:rPr>
          <w:spacing w:val="-2"/>
          <w:sz w:val="28"/>
          <w:szCs w:val="28"/>
        </w:rPr>
        <w:t>головокружение, усталость, даже глубокий сон, от которого пациента невозможно разбудить.</w:t>
      </w:r>
    </w:p>
    <w:p w:rsidR="00907130" w:rsidRDefault="00907130" w:rsidP="00907130">
      <w:pPr>
        <w:pStyle w:val="7"/>
        <w:suppressAutoHyphens/>
        <w:jc w:val="both"/>
        <w:rPr>
          <w:spacing w:val="-2"/>
          <w:sz w:val="28"/>
          <w:szCs w:val="28"/>
        </w:rPr>
      </w:pPr>
      <w:r>
        <w:rPr>
          <w:spacing w:val="-2"/>
          <w:sz w:val="28"/>
          <w:szCs w:val="28"/>
        </w:rPr>
        <w:t>Могут наблюдаться реакции гиперчувствительности: ангионевротический отек, крапивница, зуд, сыпь.</w:t>
      </w:r>
    </w:p>
    <w:p w:rsidR="00907130" w:rsidRDefault="00907130" w:rsidP="00907130">
      <w:pPr>
        <w:pStyle w:val="7"/>
        <w:suppressAutoHyphens/>
        <w:jc w:val="both"/>
        <w:rPr>
          <w:spacing w:val="-2"/>
          <w:sz w:val="28"/>
          <w:szCs w:val="28"/>
        </w:rPr>
      </w:pPr>
      <w:r>
        <w:rPr>
          <w:spacing w:val="-2"/>
          <w:sz w:val="28"/>
          <w:szCs w:val="28"/>
          <w:u w:val="single"/>
        </w:rPr>
        <w:t>Острое тяжелое отравление</w:t>
      </w:r>
      <w:r>
        <w:rPr>
          <w:spacing w:val="-2"/>
          <w:sz w:val="28"/>
          <w:szCs w:val="28"/>
        </w:rPr>
        <w:t>: глубокая кома, которая сопровождается тканевой гипоксией, поверхностное дыхание, сначала ускоренное, затем замедленное дыхание, учащенное сердцебиение, сердечная аритмия, низкое артериальное давление, брадикардия, сосудистый коллапс, ослабление или утрата рефлексов, нистагм, головная боль, тошнота, слабость, нарушение сердечной деятельности, снижение температуры тела, замедление пульса, уменьшение диуреза.</w:t>
      </w:r>
    </w:p>
    <w:p w:rsidR="00907130" w:rsidRDefault="00907130" w:rsidP="00907130">
      <w:pPr>
        <w:pStyle w:val="7"/>
        <w:suppressAutoHyphens/>
        <w:jc w:val="both"/>
        <w:rPr>
          <w:spacing w:val="-2"/>
          <w:sz w:val="28"/>
          <w:szCs w:val="28"/>
        </w:rPr>
      </w:pPr>
      <w:r>
        <w:rPr>
          <w:spacing w:val="-2"/>
          <w:sz w:val="28"/>
          <w:szCs w:val="28"/>
        </w:rPr>
        <w:t>Если не лечить отравление, возможен летальный исход в результате сосудистой недостаточности, дыхательного паралича или отека легких.</w:t>
      </w:r>
    </w:p>
    <w:p w:rsidR="00907130" w:rsidRDefault="00907130" w:rsidP="00907130">
      <w:pPr>
        <w:spacing w:after="0" w:line="240" w:lineRule="auto"/>
        <w:jc w:val="both"/>
        <w:rPr>
          <w:rFonts w:ascii="Times New Roman" w:hAnsi="Times New Roman"/>
          <w:noProof/>
          <w:sz w:val="28"/>
          <w:szCs w:val="28"/>
        </w:rPr>
      </w:pPr>
      <w:r>
        <w:rPr>
          <w:rFonts w:ascii="Times New Roman" w:hAnsi="Times New Roman"/>
          <w:bCs/>
          <w:sz w:val="28"/>
          <w:szCs w:val="28"/>
        </w:rPr>
        <w:t xml:space="preserve">Передозировка возможна при частом или длительном применении лекарственного средства, что связано с кумуляцией его составляющих. </w:t>
      </w:r>
      <w:r>
        <w:rPr>
          <w:rFonts w:ascii="Times New Roman" w:hAnsi="Times New Roman"/>
          <w:noProof/>
          <w:sz w:val="28"/>
          <w:szCs w:val="28"/>
        </w:rPr>
        <w:t xml:space="preserve">Длительное и постоянное применение может вызвать зависимость, абстинентный синдром, психомоторное возбуждение. </w:t>
      </w:r>
    </w:p>
    <w:p w:rsidR="00907130" w:rsidRDefault="00907130" w:rsidP="00907130">
      <w:pPr>
        <w:spacing w:after="0" w:line="240" w:lineRule="auto"/>
        <w:jc w:val="both"/>
        <w:rPr>
          <w:rFonts w:ascii="Times New Roman" w:hAnsi="Times New Roman"/>
          <w:noProof/>
          <w:sz w:val="28"/>
          <w:szCs w:val="28"/>
        </w:rPr>
      </w:pPr>
      <w:r>
        <w:rPr>
          <w:rFonts w:ascii="Times New Roman" w:hAnsi="Times New Roman"/>
          <w:noProof/>
          <w:sz w:val="28"/>
          <w:szCs w:val="28"/>
        </w:rPr>
        <w:t>Длительный прием препаратов, содержащих бром, может привести к отравлению бромом, которое характеризуется следующими симптомами: состояние спутанности сознания, атаксия, апатия, депрессивное настроение, конъюнктивит, простуда, акне или пурпура.</w:t>
      </w:r>
    </w:p>
    <w:p w:rsidR="00907130" w:rsidRDefault="00907130" w:rsidP="00907130">
      <w:pPr>
        <w:spacing w:after="0" w:line="240" w:lineRule="auto"/>
        <w:jc w:val="both"/>
        <w:rPr>
          <w:rFonts w:ascii="Times New Roman" w:hAnsi="Times New Roman"/>
          <w:i/>
          <w:noProof/>
          <w:sz w:val="28"/>
          <w:szCs w:val="28"/>
        </w:rPr>
      </w:pPr>
      <w:r>
        <w:rPr>
          <w:rFonts w:ascii="Times New Roman" w:hAnsi="Times New Roman"/>
          <w:i/>
          <w:noProof/>
          <w:sz w:val="28"/>
          <w:szCs w:val="28"/>
        </w:rPr>
        <w:t>Лечение.</w:t>
      </w:r>
    </w:p>
    <w:p w:rsidR="00907130" w:rsidRDefault="00907130" w:rsidP="00907130">
      <w:pPr>
        <w:spacing w:after="0" w:line="240" w:lineRule="auto"/>
        <w:jc w:val="both"/>
        <w:rPr>
          <w:rFonts w:ascii="Times New Roman" w:hAnsi="Times New Roman"/>
          <w:noProof/>
          <w:sz w:val="28"/>
          <w:szCs w:val="28"/>
        </w:rPr>
      </w:pPr>
      <w:r>
        <w:rPr>
          <w:rFonts w:ascii="Times New Roman" w:hAnsi="Times New Roman"/>
          <w:noProof/>
          <w:sz w:val="28"/>
          <w:szCs w:val="28"/>
        </w:rPr>
        <w:t xml:space="preserve">Случаи острого отравления следует лечить так же, как и отравление другими снотворными средствами и барбитуратами в зависимости от тяжести симптомов отравления. Пациента нужно перевести в отделение интенсивной терапии. Дыхание и кровообращение нужно стабилизировать и нормализировать. Дыхательная недостаточность преодолевается путем проведения искусственного дыхания, шок купируют вливанием плазмы и плазмозаменителей. В случае, если прошло много времени от приема, необходимо промыть желудок (в желудок вводят 10 г порошка активированного угля и сульфата натрия). С целью быстрого выведения </w:t>
      </w:r>
      <w:r>
        <w:rPr>
          <w:rFonts w:ascii="Times New Roman" w:hAnsi="Times New Roman"/>
          <w:noProof/>
          <w:sz w:val="28"/>
          <w:szCs w:val="28"/>
        </w:rPr>
        <w:lastRenderedPageBreak/>
        <w:t>барбитурата из организма можно проводить форсированный диурез щелочами, а также гемодиализ и/или гемоперфузию.</w:t>
      </w:r>
    </w:p>
    <w:p w:rsidR="00907130" w:rsidRDefault="00907130" w:rsidP="00907130">
      <w:pPr>
        <w:spacing w:after="0" w:line="240" w:lineRule="auto"/>
        <w:jc w:val="both"/>
        <w:rPr>
          <w:rFonts w:ascii="Times New Roman" w:hAnsi="Times New Roman"/>
          <w:noProof/>
          <w:sz w:val="28"/>
          <w:szCs w:val="28"/>
        </w:rPr>
      </w:pPr>
      <w:r>
        <w:rPr>
          <w:rFonts w:ascii="Times New Roman" w:hAnsi="Times New Roman"/>
          <w:noProof/>
          <w:sz w:val="28"/>
          <w:szCs w:val="28"/>
        </w:rPr>
        <w:t>Лечение отравлений бромом: выведение ионов брома из организма можно ускорить введением значительного количества раствора столовой соли с одновременным введением салуретических средств.</w:t>
      </w:r>
    </w:p>
    <w:p w:rsidR="00907130" w:rsidRDefault="00907130" w:rsidP="00907130">
      <w:pPr>
        <w:spacing w:after="0" w:line="240" w:lineRule="auto"/>
        <w:jc w:val="both"/>
        <w:rPr>
          <w:rFonts w:ascii="Times New Roman" w:hAnsi="Times New Roman"/>
          <w:noProof/>
          <w:sz w:val="28"/>
          <w:szCs w:val="28"/>
        </w:rPr>
      </w:pPr>
      <w:r>
        <w:rPr>
          <w:rFonts w:ascii="Times New Roman" w:hAnsi="Times New Roman"/>
          <w:noProof/>
          <w:sz w:val="28"/>
          <w:szCs w:val="28"/>
        </w:rPr>
        <w:t>При возникновении реакций гиперчувствительности назначить десенсибилизирующие лекарственные средства.</w:t>
      </w:r>
    </w:p>
    <w:p w:rsidR="00907130" w:rsidRDefault="00907130" w:rsidP="00907130">
      <w:pPr>
        <w:spacing w:after="0" w:line="240" w:lineRule="auto"/>
        <w:jc w:val="both"/>
        <w:rPr>
          <w:rFonts w:ascii="Times New Roman" w:eastAsia="Times New Roman" w:hAnsi="Times New Roman"/>
          <w:b/>
          <w:i/>
          <w:sz w:val="28"/>
          <w:szCs w:val="28"/>
          <w:lang w:eastAsia="ru-RU"/>
        </w:rPr>
      </w:pPr>
      <w:r>
        <w:rPr>
          <w:rFonts w:ascii="Times New Roman" w:hAnsi="Times New Roman"/>
          <w:b/>
          <w:i/>
          <w:color w:val="000000"/>
          <w:sz w:val="28"/>
          <w:szCs w:val="28"/>
        </w:rPr>
        <w:t>Рекомендации по обращению за консультацией к медицинскому работнику для разъяснения способа применения лекарственного препарата</w:t>
      </w:r>
    </w:p>
    <w:p w:rsidR="00907130" w:rsidRDefault="00907130" w:rsidP="00907130">
      <w:pPr>
        <w:autoSpaceDE w:val="0"/>
        <w:autoSpaceDN w:val="0"/>
        <w:spacing w:before="40" w:after="40" w:line="240" w:lineRule="auto"/>
        <w:jc w:val="both"/>
        <w:rPr>
          <w:rFonts w:ascii="Times New Roman" w:eastAsia="Times New Roman" w:hAnsi="Times New Roman"/>
          <w:lang w:val="uk-UA" w:eastAsia="uk-UA"/>
        </w:rPr>
      </w:pPr>
      <w:bookmarkStart w:id="2" w:name="2175220280"/>
      <w:bookmarkEnd w:id="2"/>
      <w:r>
        <w:rPr>
          <w:rFonts w:ascii="Times New Roman" w:eastAsia="Times New Roman" w:hAnsi="Times New Roman"/>
          <w:color w:val="000000"/>
          <w:sz w:val="28"/>
          <w:szCs w:val="28"/>
          <w:lang w:val="uk-UA" w:eastAsia="uk-UA"/>
        </w:rPr>
        <w:t>Обратитесь за консультацией к медицинскому работнику для разъяснения способа применения лекарственного препарата</w:t>
      </w:r>
      <w:r>
        <w:rPr>
          <w:rFonts w:ascii="Times New Roman" w:eastAsia="Times New Roman" w:hAnsi="Times New Roman"/>
          <w:color w:val="000000"/>
          <w:sz w:val="20"/>
          <w:szCs w:val="20"/>
          <w:lang w:val="uk-UA" w:eastAsia="uk-UA"/>
        </w:rPr>
        <w:t xml:space="preserve"> .</w:t>
      </w:r>
    </w:p>
    <w:p w:rsidR="00907130" w:rsidRDefault="00907130" w:rsidP="00907130">
      <w:pPr>
        <w:widowControl w:val="0"/>
        <w:autoSpaceDE w:val="0"/>
        <w:autoSpaceDN w:val="0"/>
        <w:spacing w:after="0" w:line="240" w:lineRule="auto"/>
        <w:jc w:val="both"/>
        <w:rPr>
          <w:rFonts w:ascii="Times New Roman" w:eastAsia="Times New Roman" w:hAnsi="Times New Roman"/>
          <w:b/>
          <w:bCs/>
          <w:snapToGrid w:val="0"/>
          <w:sz w:val="28"/>
          <w:szCs w:val="28"/>
          <w:lang w:val="uk-UA" w:eastAsia="ru-RU"/>
        </w:rPr>
      </w:pPr>
    </w:p>
    <w:p w:rsidR="00907130" w:rsidRDefault="00907130" w:rsidP="00907130">
      <w:pPr>
        <w:spacing w:after="0" w:line="240" w:lineRule="auto"/>
        <w:jc w:val="both"/>
        <w:rPr>
          <w:rFonts w:ascii="Times New Roman" w:eastAsiaTheme="minorHAnsi" w:hAnsi="Times New Roman"/>
          <w:b/>
          <w:color w:val="000000"/>
          <w:sz w:val="28"/>
          <w:szCs w:val="28"/>
        </w:rPr>
      </w:pPr>
      <w:r>
        <w:rPr>
          <w:rFonts w:ascii="Times New Roman" w:eastAsia="Times New Roman" w:hAnsi="Times New Roman"/>
          <w:b/>
          <w:sz w:val="28"/>
          <w:szCs w:val="28"/>
          <w:lang w:eastAsia="ru-RU"/>
        </w:rPr>
        <w:t xml:space="preserve">Описание нежелательных реакций, </w:t>
      </w:r>
      <w:r>
        <w:rPr>
          <w:rFonts w:ascii="Times New Roman" w:hAnsi="Times New Roman"/>
          <w:b/>
          <w:color w:val="000000"/>
          <w:sz w:val="28"/>
          <w:szCs w:val="28"/>
        </w:rPr>
        <w:t>которые проявляются при стандартном применении ЛП и меры, которые следует принять в этом случае (при необходимости)</w:t>
      </w:r>
    </w:p>
    <w:p w:rsidR="00907130" w:rsidRDefault="00D427AF" w:rsidP="00907130">
      <w:pPr>
        <w:spacing w:after="0" w:line="240" w:lineRule="auto"/>
        <w:jc w:val="both"/>
        <w:rPr>
          <w:rFonts w:ascii="Times New Roman" w:hAnsi="Times New Roman"/>
          <w:sz w:val="28"/>
          <w:szCs w:val="28"/>
        </w:rPr>
      </w:pPr>
      <w:bookmarkStart w:id="3" w:name="2175220282"/>
      <w:bookmarkEnd w:id="3"/>
      <w:r>
        <w:rPr>
          <w:rFonts w:ascii="Times New Roman" w:hAnsi="Times New Roman"/>
          <w:sz w:val="28"/>
          <w:szCs w:val="28"/>
        </w:rPr>
        <w:t>Сул-Кор</w:t>
      </w:r>
      <w:r w:rsidR="00907130">
        <w:rPr>
          <w:rFonts w:ascii="Times New Roman" w:hAnsi="Times New Roman"/>
          <w:sz w:val="28"/>
          <w:szCs w:val="28"/>
        </w:rPr>
        <w:t xml:space="preserve">, как правило, хорошо переносится. </w:t>
      </w:r>
    </w:p>
    <w:p w:rsidR="00907130" w:rsidRDefault="00907130" w:rsidP="00907130">
      <w:pPr>
        <w:spacing w:after="0" w:line="240" w:lineRule="auto"/>
        <w:jc w:val="both"/>
        <w:rPr>
          <w:rFonts w:ascii="Times New Roman" w:hAnsi="Times New Roman"/>
          <w:sz w:val="28"/>
          <w:szCs w:val="28"/>
        </w:rPr>
      </w:pPr>
      <w:r>
        <w:rPr>
          <w:rFonts w:ascii="Times New Roman" w:hAnsi="Times New Roman"/>
          <w:sz w:val="28"/>
          <w:szCs w:val="28"/>
        </w:rPr>
        <w:t>Следующие частоты используются для оценки возникновения побочных реакций: очень часто (≥ 1/10), часто (≥ 1/100 - &lt;1/10), нечасто (≥ 1/1000 - &lt;1/100), редко (≥ 1/10000 - &lt;1/1000), очень редко (&lt;1/10000), частота неизвестна (на основании имеющихся данных определить частоту невозможно).</w:t>
      </w:r>
    </w:p>
    <w:p w:rsidR="00907130" w:rsidRDefault="00907130" w:rsidP="00907130">
      <w:pPr>
        <w:spacing w:after="0" w:line="240" w:lineRule="auto"/>
        <w:jc w:val="both"/>
        <w:rPr>
          <w:rFonts w:ascii="Times New Roman" w:hAnsi="Times New Roman"/>
          <w:sz w:val="28"/>
          <w:szCs w:val="28"/>
        </w:rPr>
      </w:pPr>
      <w:r>
        <w:rPr>
          <w:rFonts w:ascii="Times New Roman" w:hAnsi="Times New Roman"/>
          <w:sz w:val="28"/>
          <w:szCs w:val="28"/>
        </w:rPr>
        <w:t>В отдельных случаях могут наблюдаться такие побочные эффекты:</w:t>
      </w:r>
    </w:p>
    <w:p w:rsidR="00907130" w:rsidRDefault="00907130" w:rsidP="00907130">
      <w:pPr>
        <w:spacing w:after="0" w:line="240" w:lineRule="auto"/>
        <w:jc w:val="both"/>
        <w:rPr>
          <w:rFonts w:ascii="Times New Roman" w:hAnsi="Times New Roman"/>
          <w:i/>
          <w:sz w:val="28"/>
          <w:szCs w:val="28"/>
        </w:rPr>
      </w:pPr>
      <w:r>
        <w:rPr>
          <w:rFonts w:ascii="Times New Roman" w:hAnsi="Times New Roman"/>
          <w:i/>
          <w:sz w:val="28"/>
          <w:szCs w:val="28"/>
        </w:rPr>
        <w:t>Неизвестно:</w:t>
      </w:r>
    </w:p>
    <w:p w:rsidR="00907130" w:rsidRDefault="00907130" w:rsidP="00907130">
      <w:pPr>
        <w:pStyle w:val="ab"/>
        <w:numPr>
          <w:ilvl w:val="0"/>
          <w:numId w:val="25"/>
        </w:numPr>
        <w:spacing w:after="0" w:line="240" w:lineRule="auto"/>
        <w:ind w:left="426"/>
        <w:jc w:val="both"/>
        <w:rPr>
          <w:rFonts w:ascii="Times New Roman" w:hAnsi="Times New Roman"/>
          <w:noProof/>
          <w:sz w:val="28"/>
          <w:szCs w:val="28"/>
        </w:rPr>
      </w:pPr>
      <w:r>
        <w:rPr>
          <w:rFonts w:ascii="Times New Roman" w:hAnsi="Times New Roman"/>
          <w:noProof/>
          <w:sz w:val="28"/>
          <w:szCs w:val="28"/>
        </w:rPr>
        <w:t xml:space="preserve">тошнота, рвота, запор, чувство тяжести в эпигастральной области, при длительном применении – нарушения функции печени; </w:t>
      </w:r>
    </w:p>
    <w:p w:rsidR="00907130" w:rsidRDefault="00907130" w:rsidP="00907130">
      <w:pPr>
        <w:pStyle w:val="ab"/>
        <w:numPr>
          <w:ilvl w:val="0"/>
          <w:numId w:val="25"/>
        </w:numPr>
        <w:spacing w:after="0" w:line="240" w:lineRule="auto"/>
        <w:ind w:left="426"/>
        <w:jc w:val="both"/>
        <w:rPr>
          <w:rFonts w:ascii="Times New Roman" w:hAnsi="Times New Roman"/>
          <w:noProof/>
          <w:sz w:val="28"/>
          <w:szCs w:val="28"/>
        </w:rPr>
      </w:pPr>
      <w:r>
        <w:rPr>
          <w:rFonts w:ascii="Times New Roman" w:hAnsi="Times New Roman"/>
          <w:sz w:val="28"/>
          <w:szCs w:val="28"/>
        </w:rPr>
        <w:t xml:space="preserve">астения, </w:t>
      </w:r>
      <w:r>
        <w:rPr>
          <w:rFonts w:ascii="Times New Roman" w:hAnsi="Times New Roman"/>
          <w:noProof/>
          <w:sz w:val="28"/>
          <w:szCs w:val="28"/>
        </w:rPr>
        <w:t xml:space="preserve">слабость, атаксия, нарушения координации движения, нистагм, галлюцинации, пародоксальное возбуждение, утомляемость, замедление реакций, головная боль, когнитивные нарушения, спутанность сознания, </w:t>
      </w:r>
      <w:r>
        <w:rPr>
          <w:rFonts w:ascii="Times New Roman" w:hAnsi="Times New Roman"/>
          <w:sz w:val="28"/>
          <w:szCs w:val="28"/>
        </w:rPr>
        <w:t>сонливость, бессонница (у пациентов пожилого возраста), лёгкое головокружение, снижение концентрации внимания;</w:t>
      </w:r>
    </w:p>
    <w:p w:rsidR="00907130" w:rsidRDefault="00907130" w:rsidP="00907130">
      <w:pPr>
        <w:pStyle w:val="ab"/>
        <w:numPr>
          <w:ilvl w:val="0"/>
          <w:numId w:val="25"/>
        </w:numPr>
        <w:spacing w:after="0" w:line="240" w:lineRule="auto"/>
        <w:ind w:left="426"/>
        <w:jc w:val="both"/>
        <w:rPr>
          <w:rFonts w:ascii="Times New Roman" w:hAnsi="Times New Roman"/>
          <w:noProof/>
          <w:sz w:val="28"/>
          <w:szCs w:val="28"/>
        </w:rPr>
      </w:pPr>
      <w:r>
        <w:rPr>
          <w:rFonts w:ascii="Times New Roman" w:hAnsi="Times New Roman"/>
          <w:noProof/>
          <w:sz w:val="28"/>
          <w:szCs w:val="28"/>
        </w:rPr>
        <w:t>реакции гиперчувствительности, включая ангионевротический отек, затрудненное дыхание, отек лица;</w:t>
      </w:r>
    </w:p>
    <w:p w:rsidR="00907130" w:rsidRDefault="00907130" w:rsidP="00907130">
      <w:pPr>
        <w:pStyle w:val="ab"/>
        <w:numPr>
          <w:ilvl w:val="0"/>
          <w:numId w:val="25"/>
        </w:numPr>
        <w:spacing w:after="0" w:line="240" w:lineRule="auto"/>
        <w:ind w:left="426"/>
        <w:jc w:val="both"/>
        <w:rPr>
          <w:rFonts w:ascii="Times New Roman" w:hAnsi="Times New Roman"/>
          <w:noProof/>
          <w:sz w:val="28"/>
          <w:szCs w:val="28"/>
        </w:rPr>
      </w:pPr>
      <w:r>
        <w:rPr>
          <w:rFonts w:ascii="Times New Roman" w:hAnsi="Times New Roman"/>
          <w:noProof/>
          <w:sz w:val="28"/>
          <w:szCs w:val="28"/>
        </w:rPr>
        <w:t>аллергические реакции,  в том числе</w:t>
      </w:r>
      <w:r>
        <w:rPr>
          <w:rFonts w:ascii="Times New Roman" w:hAnsi="Times New Roman"/>
          <w:b/>
          <w:i/>
          <w:noProof/>
          <w:sz w:val="28"/>
          <w:szCs w:val="28"/>
        </w:rPr>
        <w:t xml:space="preserve"> </w:t>
      </w:r>
      <w:r>
        <w:rPr>
          <w:rFonts w:ascii="Times New Roman" w:hAnsi="Times New Roman"/>
          <w:noProof/>
          <w:sz w:val="28"/>
          <w:szCs w:val="28"/>
        </w:rPr>
        <w:t>кожная сыпь</w:t>
      </w:r>
      <w:r>
        <w:rPr>
          <w:rFonts w:ascii="Times New Roman" w:hAnsi="Times New Roman"/>
          <w:i/>
          <w:noProof/>
          <w:sz w:val="28"/>
          <w:szCs w:val="28"/>
        </w:rPr>
        <w:t>,</w:t>
      </w:r>
      <w:r>
        <w:rPr>
          <w:rFonts w:ascii="Times New Roman" w:hAnsi="Times New Roman"/>
          <w:b/>
          <w:i/>
          <w:noProof/>
          <w:sz w:val="28"/>
          <w:szCs w:val="28"/>
        </w:rPr>
        <w:t xml:space="preserve"> </w:t>
      </w:r>
      <w:r>
        <w:rPr>
          <w:rFonts w:ascii="Times New Roman" w:hAnsi="Times New Roman"/>
          <w:noProof/>
          <w:sz w:val="28"/>
          <w:szCs w:val="28"/>
        </w:rPr>
        <w:t>зуд. Серьезные кожные побочные реакции, зарегистрированные при примении фенобарбитала: синдром</w:t>
      </w:r>
      <w:r>
        <w:rPr>
          <w:rFonts w:ascii="Times New Roman" w:hAnsi="Times New Roman"/>
          <w:sz w:val="28"/>
          <w:szCs w:val="28"/>
        </w:rPr>
        <w:t xml:space="preserve"> Стивенса-Джонсона и токсический эпидермальный некролиз (синдром Лайелла), крапивница, ринит, конъюнктивит, акне, пурпура, слезотечение;</w:t>
      </w:r>
    </w:p>
    <w:p w:rsidR="00907130" w:rsidRDefault="00907130" w:rsidP="00907130">
      <w:pPr>
        <w:pStyle w:val="ab"/>
        <w:numPr>
          <w:ilvl w:val="0"/>
          <w:numId w:val="25"/>
        </w:numPr>
        <w:spacing w:after="0" w:line="240" w:lineRule="auto"/>
        <w:ind w:left="426"/>
        <w:jc w:val="both"/>
        <w:rPr>
          <w:rFonts w:ascii="Times New Roman" w:hAnsi="Times New Roman"/>
          <w:noProof/>
          <w:sz w:val="28"/>
          <w:szCs w:val="28"/>
        </w:rPr>
      </w:pPr>
      <w:r>
        <w:rPr>
          <w:rFonts w:ascii="Times New Roman" w:hAnsi="Times New Roman"/>
          <w:noProof/>
          <w:sz w:val="28"/>
          <w:szCs w:val="28"/>
        </w:rPr>
        <w:t>мегалобластная анемия, анемия, тромбоцитопения, агранулоцитоз;</w:t>
      </w:r>
    </w:p>
    <w:p w:rsidR="00907130" w:rsidRDefault="00907130" w:rsidP="00907130">
      <w:pPr>
        <w:pStyle w:val="ab"/>
        <w:numPr>
          <w:ilvl w:val="0"/>
          <w:numId w:val="25"/>
        </w:numPr>
        <w:spacing w:after="0" w:line="240" w:lineRule="auto"/>
        <w:ind w:left="426"/>
        <w:jc w:val="both"/>
        <w:rPr>
          <w:rFonts w:ascii="Times New Roman" w:hAnsi="Times New Roman"/>
          <w:noProof/>
          <w:sz w:val="28"/>
          <w:szCs w:val="28"/>
        </w:rPr>
      </w:pPr>
      <w:r>
        <w:rPr>
          <w:rFonts w:ascii="Times New Roman" w:hAnsi="Times New Roman"/>
          <w:noProof/>
          <w:sz w:val="28"/>
          <w:szCs w:val="28"/>
        </w:rPr>
        <w:t>затрудненное дыхание;</w:t>
      </w:r>
    </w:p>
    <w:p w:rsidR="00907130" w:rsidRDefault="00907130" w:rsidP="00907130">
      <w:pPr>
        <w:pStyle w:val="ab"/>
        <w:numPr>
          <w:ilvl w:val="0"/>
          <w:numId w:val="25"/>
        </w:numPr>
        <w:spacing w:after="0" w:line="240" w:lineRule="auto"/>
        <w:ind w:left="426"/>
        <w:jc w:val="both"/>
        <w:rPr>
          <w:rFonts w:ascii="Times New Roman" w:hAnsi="Times New Roman"/>
          <w:noProof/>
          <w:sz w:val="28"/>
          <w:szCs w:val="28"/>
        </w:rPr>
      </w:pPr>
      <w:r>
        <w:rPr>
          <w:rFonts w:ascii="Times New Roman" w:hAnsi="Times New Roman"/>
          <w:noProof/>
          <w:sz w:val="28"/>
          <w:szCs w:val="28"/>
        </w:rPr>
        <w:t>брадикардия,</w:t>
      </w:r>
      <w:r>
        <w:rPr>
          <w:rFonts w:ascii="Times New Roman" w:hAnsi="Times New Roman"/>
          <w:sz w:val="28"/>
          <w:szCs w:val="28"/>
        </w:rPr>
        <w:t xml:space="preserve"> артериальная гипотензия;</w:t>
      </w:r>
    </w:p>
    <w:p w:rsidR="00907130" w:rsidRDefault="00907130" w:rsidP="00907130">
      <w:pPr>
        <w:pStyle w:val="ab"/>
        <w:numPr>
          <w:ilvl w:val="0"/>
          <w:numId w:val="25"/>
        </w:numPr>
        <w:spacing w:after="0" w:line="240" w:lineRule="auto"/>
        <w:ind w:left="426"/>
        <w:jc w:val="both"/>
        <w:rPr>
          <w:rFonts w:ascii="Times New Roman" w:hAnsi="Times New Roman"/>
          <w:noProof/>
          <w:sz w:val="28"/>
          <w:szCs w:val="28"/>
        </w:rPr>
      </w:pPr>
      <w:r>
        <w:rPr>
          <w:rFonts w:ascii="Times New Roman" w:hAnsi="Times New Roman"/>
          <w:noProof/>
          <w:sz w:val="28"/>
          <w:szCs w:val="28"/>
        </w:rPr>
        <w:t xml:space="preserve">при длительном применении средств, содержащих фенобарбитал, существует риск нарушения остеогенеза. Были сообщения о сокращении минеральной плотности костной ткани, остеопении, остеопорозе и </w:t>
      </w:r>
      <w:r>
        <w:rPr>
          <w:rFonts w:ascii="Times New Roman" w:hAnsi="Times New Roman"/>
          <w:noProof/>
          <w:sz w:val="28"/>
          <w:szCs w:val="28"/>
        </w:rPr>
        <w:lastRenderedPageBreak/>
        <w:t>переломах у пациентов, получавших длительную терапию фенобарбиталом. Механизм, с помощью которого фенобарбитал влияет на метаболизм костной ткани, неизвестен.</w:t>
      </w:r>
    </w:p>
    <w:p w:rsidR="00907130" w:rsidRDefault="00907130" w:rsidP="00907130">
      <w:pPr>
        <w:spacing w:after="0" w:line="240" w:lineRule="auto"/>
        <w:jc w:val="both"/>
        <w:rPr>
          <w:rFonts w:ascii="Times New Roman" w:hAnsi="Times New Roman"/>
          <w:sz w:val="28"/>
          <w:szCs w:val="28"/>
        </w:rPr>
      </w:pPr>
      <w:r>
        <w:rPr>
          <w:rFonts w:ascii="Times New Roman" w:hAnsi="Times New Roman"/>
          <w:sz w:val="28"/>
          <w:szCs w:val="28"/>
        </w:rPr>
        <w:t xml:space="preserve">При длительном применении возможно возникновение проявлений отравления бромом. </w:t>
      </w:r>
    </w:p>
    <w:p w:rsidR="00907130" w:rsidRDefault="00907130" w:rsidP="00907130">
      <w:pPr>
        <w:spacing w:after="0" w:line="240" w:lineRule="auto"/>
        <w:jc w:val="both"/>
        <w:rPr>
          <w:rFonts w:ascii="Times New Roman" w:hAnsi="Times New Roman"/>
          <w:sz w:val="28"/>
          <w:szCs w:val="28"/>
        </w:rPr>
      </w:pPr>
      <w:r>
        <w:rPr>
          <w:rFonts w:ascii="Times New Roman" w:hAnsi="Times New Roman"/>
          <w:i/>
          <w:sz w:val="28"/>
          <w:szCs w:val="28"/>
        </w:rPr>
        <w:t xml:space="preserve">Симптомы: </w:t>
      </w:r>
      <w:r>
        <w:rPr>
          <w:rFonts w:ascii="Times New Roman" w:hAnsi="Times New Roman"/>
          <w:sz w:val="28"/>
          <w:szCs w:val="28"/>
        </w:rPr>
        <w:t>угнетение центральной нервной системы, депрессия, атаксия, апатия, ринит, конъюнктивит, акне или пурпура, слезотечение, спутанность сознания.</w:t>
      </w:r>
    </w:p>
    <w:p w:rsidR="00907130" w:rsidRDefault="00907130" w:rsidP="00907130">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Указанные явления проходят при снижении дозы или прекращении приема препарата. </w:t>
      </w:r>
    </w:p>
    <w:p w:rsidR="00907130" w:rsidRDefault="00907130" w:rsidP="00907130">
      <w:pPr>
        <w:pStyle w:val="ac"/>
        <w:jc w:val="both"/>
        <w:rPr>
          <w:rFonts w:ascii="Times New Roman" w:hAnsi="Times New Roman"/>
          <w:b/>
          <w:color w:val="000000"/>
          <w:sz w:val="28"/>
          <w:szCs w:val="28"/>
        </w:rPr>
      </w:pPr>
    </w:p>
    <w:p w:rsidR="00907130" w:rsidRDefault="00907130" w:rsidP="00907130">
      <w:pPr>
        <w:pStyle w:val="ac"/>
        <w:jc w:val="both"/>
        <w:rPr>
          <w:rFonts w:ascii="Times New Roman" w:hAnsi="Times New Roman"/>
          <w:b/>
          <w:color w:val="000000"/>
          <w:sz w:val="28"/>
          <w:szCs w:val="28"/>
        </w:rPr>
      </w:pPr>
      <w:r>
        <w:rPr>
          <w:rFonts w:ascii="Times New Roman" w:hAnsi="Times New Roman"/>
          <w:b/>
          <w:color w:val="000000"/>
          <w:sz w:val="28"/>
          <w:szCs w:val="28"/>
        </w:rPr>
        <w:t xml:space="preserve">При возникновении нежелательных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w:t>
      </w:r>
    </w:p>
    <w:p w:rsidR="00415469" w:rsidRPr="00415469" w:rsidRDefault="00907130" w:rsidP="00415469">
      <w:pPr>
        <w:jc w:val="both"/>
        <w:rPr>
          <w:rFonts w:ascii="Times New Roman" w:hAnsi="Times New Roman"/>
          <w:sz w:val="28"/>
          <w:szCs w:val="28"/>
        </w:rPr>
      </w:pPr>
      <w:r>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415469" w:rsidRPr="00415469">
        <w:rPr>
          <w:rStyle w:val="layout"/>
          <w:rFonts w:ascii="Times New Roman" w:hAnsi="Times New Roman"/>
          <w:sz w:val="28"/>
          <w:szCs w:val="28"/>
          <w:lang w:val="kk-KZ"/>
        </w:rPr>
        <w:t>Комитета медицинского и фармацевтического контроля</w:t>
      </w:r>
      <w:r w:rsidR="00415469" w:rsidRPr="00415469">
        <w:rPr>
          <w:rFonts w:ascii="Times New Roman" w:hAnsi="Times New Roman"/>
          <w:sz w:val="28"/>
          <w:szCs w:val="28"/>
        </w:rPr>
        <w:t xml:space="preserve"> Министерства здравоохранения Республики Казахстан</w:t>
      </w:r>
    </w:p>
    <w:p w:rsidR="00907130" w:rsidRDefault="00AD4C31" w:rsidP="00907130">
      <w:pPr>
        <w:pStyle w:val="ac"/>
        <w:jc w:val="both"/>
        <w:rPr>
          <w:rFonts w:ascii="Times New Roman" w:hAnsi="Times New Roman"/>
          <w:i/>
          <w:sz w:val="28"/>
          <w:szCs w:val="28"/>
        </w:rPr>
      </w:pPr>
      <w:hyperlink r:id="rId8" w:history="1">
        <w:r w:rsidR="00907130">
          <w:rPr>
            <w:rStyle w:val="af"/>
            <w:rFonts w:ascii="Times New Roman" w:hAnsi="Times New Roman"/>
            <w:sz w:val="28"/>
            <w:szCs w:val="28"/>
          </w:rPr>
          <w:t>http://www.ndda.kz</w:t>
        </w:r>
      </w:hyperlink>
    </w:p>
    <w:p w:rsidR="00907130" w:rsidRDefault="00907130" w:rsidP="00907130">
      <w:pPr>
        <w:pStyle w:val="ac"/>
        <w:jc w:val="both"/>
        <w:rPr>
          <w:rFonts w:ascii="Times New Roman" w:eastAsia="Times New Roman" w:hAnsi="Times New Roman"/>
          <w:b/>
          <w:sz w:val="28"/>
          <w:szCs w:val="28"/>
          <w:lang w:eastAsia="ru-RU"/>
        </w:rPr>
      </w:pPr>
    </w:p>
    <w:p w:rsidR="00907130" w:rsidRDefault="00907130" w:rsidP="00907130">
      <w:pPr>
        <w:pStyle w:val="ac"/>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Дополнительные сведения</w:t>
      </w:r>
    </w:p>
    <w:p w:rsidR="00907130" w:rsidRDefault="00907130" w:rsidP="00907130">
      <w:pPr>
        <w:spacing w:after="0" w:line="240" w:lineRule="auto"/>
        <w:jc w:val="both"/>
        <w:rPr>
          <w:rFonts w:ascii="Times New Roman" w:eastAsia="Times New Roman" w:hAnsi="Times New Roman"/>
          <w:b/>
          <w:i/>
          <w:sz w:val="28"/>
          <w:szCs w:val="28"/>
          <w:lang w:eastAsia="ru-RU"/>
        </w:rPr>
      </w:pPr>
      <w:bookmarkStart w:id="4" w:name="2175220285"/>
      <w:r>
        <w:rPr>
          <w:rFonts w:ascii="Times New Roman" w:eastAsia="Times New Roman" w:hAnsi="Times New Roman"/>
          <w:b/>
          <w:i/>
          <w:sz w:val="28"/>
          <w:szCs w:val="28"/>
          <w:lang w:eastAsia="ru-RU"/>
        </w:rPr>
        <w:t xml:space="preserve">Состав лекарственного препарата </w:t>
      </w:r>
      <w:bookmarkEnd w:id="4"/>
    </w:p>
    <w:p w:rsidR="00907130" w:rsidRDefault="00907130" w:rsidP="00907130">
      <w:pPr>
        <w:widowControl w:val="0"/>
        <w:spacing w:after="0" w:line="240" w:lineRule="auto"/>
        <w:jc w:val="both"/>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Один мл препарата (26 капель) содержит </w:t>
      </w:r>
    </w:p>
    <w:p w:rsidR="00907130" w:rsidRDefault="00907130" w:rsidP="00907130">
      <w:pPr>
        <w:spacing w:after="0" w:line="240" w:lineRule="auto"/>
        <w:ind w:left="2694" w:hanging="2694"/>
        <w:jc w:val="both"/>
        <w:rPr>
          <w:rFonts w:ascii="Times New Roman" w:eastAsiaTheme="minorHAnsi" w:hAnsi="Times New Roman"/>
          <w:sz w:val="28"/>
          <w:szCs w:val="28"/>
        </w:rPr>
      </w:pPr>
      <w:r>
        <w:rPr>
          <w:rFonts w:ascii="Times New Roman" w:hAnsi="Times New Roman"/>
          <w:bCs/>
          <w:i/>
          <w:iCs/>
          <w:sz w:val="28"/>
          <w:szCs w:val="28"/>
        </w:rPr>
        <w:t>активные вещества</w:t>
      </w:r>
      <w:r>
        <w:rPr>
          <w:rFonts w:ascii="Times New Roman" w:hAnsi="Times New Roman"/>
          <w:bCs/>
          <w:iCs/>
          <w:sz w:val="28"/>
          <w:szCs w:val="28"/>
        </w:rPr>
        <w:t xml:space="preserve">: </w:t>
      </w:r>
      <w:r>
        <w:rPr>
          <w:rFonts w:ascii="Times New Roman" w:hAnsi="Times New Roman"/>
          <w:sz w:val="28"/>
          <w:szCs w:val="28"/>
        </w:rPr>
        <w:t xml:space="preserve">этиловый эфир </w:t>
      </w:r>
      <w:r>
        <w:rPr>
          <w:rFonts w:ascii="Times New Roman" w:hAnsi="Times New Roman"/>
          <w:sz w:val="28"/>
          <w:szCs w:val="28"/>
        </w:rPr>
        <w:sym w:font="Symbol" w:char="F061"/>
      </w:r>
      <w:r>
        <w:rPr>
          <w:rFonts w:ascii="Times New Roman" w:hAnsi="Times New Roman"/>
          <w:sz w:val="28"/>
          <w:szCs w:val="28"/>
        </w:rPr>
        <w:t>-бромизовалериановой кислоты</w:t>
      </w:r>
      <w:r>
        <w:rPr>
          <w:rFonts w:ascii="Times New Roman" w:hAnsi="Times New Roman"/>
          <w:noProof/>
          <w:sz w:val="28"/>
          <w:szCs w:val="28"/>
        </w:rPr>
        <w:t xml:space="preserve"> в             пересчете на 100 % вещество - 20</w:t>
      </w:r>
      <w:r>
        <w:rPr>
          <w:rFonts w:ascii="Times New Roman" w:hAnsi="Times New Roman"/>
          <w:sz w:val="28"/>
          <w:szCs w:val="28"/>
        </w:rPr>
        <w:t xml:space="preserve"> мг, </w:t>
      </w:r>
    </w:p>
    <w:p w:rsidR="00907130" w:rsidRDefault="00907130" w:rsidP="00907130">
      <w:pPr>
        <w:spacing w:after="0" w:line="240" w:lineRule="auto"/>
        <w:ind w:left="2694" w:hanging="2694"/>
        <w:jc w:val="both"/>
        <w:rPr>
          <w:rFonts w:ascii="Times New Roman" w:hAnsi="Times New Roman"/>
          <w:sz w:val="28"/>
          <w:szCs w:val="28"/>
        </w:rPr>
      </w:pPr>
      <w:r>
        <w:rPr>
          <w:rFonts w:ascii="Times New Roman" w:hAnsi="Times New Roman"/>
          <w:sz w:val="28"/>
          <w:szCs w:val="28"/>
        </w:rPr>
        <w:t xml:space="preserve">                                    фенобарбитал</w:t>
      </w:r>
      <w:r>
        <w:rPr>
          <w:rFonts w:ascii="Times New Roman" w:hAnsi="Times New Roman"/>
          <w:noProof/>
          <w:sz w:val="28"/>
          <w:szCs w:val="28"/>
        </w:rPr>
        <w:t xml:space="preserve"> - 18,26</w:t>
      </w:r>
      <w:r>
        <w:rPr>
          <w:rFonts w:ascii="Times New Roman" w:hAnsi="Times New Roman"/>
          <w:sz w:val="28"/>
          <w:szCs w:val="28"/>
        </w:rPr>
        <w:t xml:space="preserve"> мг, </w:t>
      </w:r>
    </w:p>
    <w:p w:rsidR="00907130" w:rsidRDefault="00907130" w:rsidP="00907130">
      <w:pPr>
        <w:spacing w:after="0" w:line="240" w:lineRule="auto"/>
        <w:ind w:left="2694" w:hanging="2694"/>
        <w:jc w:val="both"/>
        <w:rPr>
          <w:rFonts w:ascii="Times New Roman" w:hAnsi="Times New Roman"/>
          <w:sz w:val="28"/>
          <w:szCs w:val="28"/>
        </w:rPr>
      </w:pPr>
      <w:r>
        <w:rPr>
          <w:rFonts w:ascii="Times New Roman" w:hAnsi="Times New Roman"/>
          <w:bCs/>
          <w:color w:val="000000"/>
          <w:sz w:val="28"/>
          <w:szCs w:val="28"/>
        </w:rPr>
        <w:t xml:space="preserve">                                    мяты масло</w:t>
      </w:r>
      <w:r>
        <w:rPr>
          <w:rFonts w:ascii="Times New Roman" w:hAnsi="Times New Roman"/>
          <w:sz w:val="28"/>
          <w:szCs w:val="28"/>
        </w:rPr>
        <w:t xml:space="preserve"> - </w:t>
      </w:r>
      <w:r>
        <w:rPr>
          <w:rFonts w:ascii="Times New Roman" w:hAnsi="Times New Roman"/>
          <w:noProof/>
          <w:sz w:val="28"/>
          <w:szCs w:val="28"/>
        </w:rPr>
        <w:t>1,42 м</w:t>
      </w:r>
      <w:r>
        <w:rPr>
          <w:rFonts w:ascii="Times New Roman" w:hAnsi="Times New Roman"/>
          <w:sz w:val="28"/>
          <w:szCs w:val="28"/>
        </w:rPr>
        <w:t>г,</w:t>
      </w:r>
    </w:p>
    <w:p w:rsidR="00907130" w:rsidRDefault="00907130" w:rsidP="00907130">
      <w:pPr>
        <w:pStyle w:val="25"/>
        <w:jc w:val="both"/>
        <w:rPr>
          <w:rFonts w:ascii="Times New Roman" w:hAnsi="Times New Roman"/>
          <w:szCs w:val="28"/>
          <w:lang w:val="kk-KZ"/>
        </w:rPr>
      </w:pPr>
      <w:r>
        <w:rPr>
          <w:rFonts w:ascii="Times New Roman" w:hAnsi="Times New Roman"/>
          <w:i/>
          <w:szCs w:val="28"/>
        </w:rPr>
        <w:t>вспомогательные вещества:</w:t>
      </w:r>
      <w:r>
        <w:rPr>
          <w:rFonts w:ascii="Times New Roman" w:hAnsi="Times New Roman"/>
          <w:szCs w:val="28"/>
        </w:rPr>
        <w:t xml:space="preserve"> стабилизатор, этанол </w:t>
      </w:r>
      <w:r>
        <w:rPr>
          <w:rFonts w:ascii="Times New Roman" w:hAnsi="Times New Roman"/>
          <w:szCs w:val="28"/>
          <w:lang w:val="uk-UA"/>
        </w:rPr>
        <w:t>(</w:t>
      </w:r>
      <w:r>
        <w:rPr>
          <w:rFonts w:ascii="Times New Roman" w:hAnsi="Times New Roman"/>
          <w:szCs w:val="28"/>
        </w:rPr>
        <w:t>96</w:t>
      </w:r>
      <w:r>
        <w:rPr>
          <w:rFonts w:ascii="Times New Roman" w:hAnsi="Times New Roman"/>
          <w:szCs w:val="28"/>
          <w:lang w:val="uk-UA"/>
        </w:rPr>
        <w:t xml:space="preserve"> </w:t>
      </w:r>
      <w:r>
        <w:rPr>
          <w:rFonts w:ascii="Times New Roman" w:hAnsi="Times New Roman"/>
          <w:szCs w:val="28"/>
        </w:rPr>
        <w:t>%</w:t>
      </w:r>
      <w:r>
        <w:rPr>
          <w:rFonts w:ascii="Times New Roman" w:hAnsi="Times New Roman"/>
          <w:szCs w:val="28"/>
          <w:lang w:val="uk-UA"/>
        </w:rPr>
        <w:t>)</w:t>
      </w:r>
      <w:r>
        <w:rPr>
          <w:rFonts w:ascii="Times New Roman" w:hAnsi="Times New Roman"/>
          <w:szCs w:val="28"/>
        </w:rPr>
        <w:t>, вода очищенная.</w:t>
      </w:r>
    </w:p>
    <w:p w:rsidR="006D7564" w:rsidRPr="006D7564" w:rsidRDefault="006D7564" w:rsidP="00907130">
      <w:pPr>
        <w:pStyle w:val="25"/>
        <w:jc w:val="both"/>
        <w:rPr>
          <w:rFonts w:ascii="Times New Roman" w:hAnsi="Times New Roman"/>
          <w:szCs w:val="28"/>
          <w:lang w:val="kk-KZ"/>
        </w:rPr>
      </w:pPr>
    </w:p>
    <w:p w:rsidR="00907130" w:rsidRDefault="00907130" w:rsidP="00907130">
      <w:pPr>
        <w:pStyle w:val="25"/>
        <w:jc w:val="both"/>
        <w:rPr>
          <w:rFonts w:ascii="Times New Roman" w:hAnsi="Times New Roman"/>
          <w:b/>
          <w:i/>
          <w:szCs w:val="28"/>
        </w:rPr>
      </w:pPr>
      <w:r>
        <w:rPr>
          <w:rFonts w:ascii="Times New Roman" w:hAnsi="Times New Roman"/>
          <w:b/>
          <w:i/>
          <w:szCs w:val="28"/>
        </w:rPr>
        <w:t>Описание внешнего вида, запаха, вкуса</w:t>
      </w:r>
    </w:p>
    <w:p w:rsidR="00907130" w:rsidRDefault="00907130" w:rsidP="00907130">
      <w:pPr>
        <w:spacing w:after="0" w:line="240" w:lineRule="auto"/>
        <w:rPr>
          <w:rFonts w:ascii="Times New Roman" w:hAnsi="Times New Roman"/>
          <w:bCs/>
          <w:noProof/>
          <w:sz w:val="28"/>
          <w:szCs w:val="28"/>
        </w:rPr>
      </w:pPr>
      <w:r>
        <w:rPr>
          <w:rFonts w:ascii="Times New Roman" w:hAnsi="Times New Roman"/>
          <w:bCs/>
          <w:noProof/>
          <w:sz w:val="28"/>
          <w:szCs w:val="28"/>
        </w:rPr>
        <w:t>Прозрачная бесцветная жидкость со специфическим запахом.</w:t>
      </w:r>
    </w:p>
    <w:p w:rsidR="00907130" w:rsidRDefault="00907130" w:rsidP="00907130">
      <w:pPr>
        <w:widowControl w:val="0"/>
        <w:autoSpaceDE w:val="0"/>
        <w:autoSpaceDN w:val="0"/>
        <w:spacing w:after="0" w:line="240" w:lineRule="auto"/>
        <w:jc w:val="both"/>
        <w:rPr>
          <w:rFonts w:ascii="Times New Roman" w:eastAsia="Times New Roman" w:hAnsi="Times New Roman"/>
          <w:b/>
          <w:bCs/>
          <w:snapToGrid w:val="0"/>
          <w:sz w:val="28"/>
          <w:szCs w:val="28"/>
          <w:lang w:eastAsia="ru-RU"/>
        </w:rPr>
      </w:pPr>
    </w:p>
    <w:p w:rsidR="00907130" w:rsidRDefault="00907130" w:rsidP="00907130">
      <w:pPr>
        <w:widowControl w:val="0"/>
        <w:autoSpaceDE w:val="0"/>
        <w:autoSpaceDN w:val="0"/>
        <w:spacing w:after="0" w:line="240" w:lineRule="auto"/>
        <w:jc w:val="both"/>
        <w:rPr>
          <w:rFonts w:ascii="Times New Roman" w:eastAsia="Times New Roman" w:hAnsi="Times New Roman"/>
          <w:b/>
          <w:bCs/>
          <w:snapToGrid w:val="0"/>
          <w:sz w:val="28"/>
          <w:szCs w:val="28"/>
          <w:lang w:eastAsia="ru-RU"/>
        </w:rPr>
      </w:pPr>
      <w:r>
        <w:rPr>
          <w:rFonts w:ascii="Times New Roman" w:eastAsia="Times New Roman" w:hAnsi="Times New Roman"/>
          <w:b/>
          <w:bCs/>
          <w:snapToGrid w:val="0"/>
          <w:sz w:val="28"/>
          <w:szCs w:val="28"/>
          <w:lang w:eastAsia="ru-RU"/>
        </w:rPr>
        <w:t>Форма выпуска и упаковка</w:t>
      </w:r>
    </w:p>
    <w:p w:rsidR="00907130" w:rsidRDefault="00907130" w:rsidP="00907130">
      <w:pPr>
        <w:spacing w:after="0" w:line="240" w:lineRule="auto"/>
        <w:contextualSpacing/>
        <w:jc w:val="both"/>
        <w:rPr>
          <w:rFonts w:ascii="Times New Roman" w:eastAsiaTheme="minorHAnsi" w:hAnsi="Times New Roman" w:cstheme="minorBidi"/>
          <w:color w:val="000000"/>
          <w:sz w:val="28"/>
          <w:szCs w:val="28"/>
        </w:rPr>
      </w:pPr>
      <w:r>
        <w:rPr>
          <w:rFonts w:ascii="Times New Roman" w:hAnsi="Times New Roman"/>
          <w:color w:val="000000"/>
          <w:sz w:val="28"/>
          <w:szCs w:val="28"/>
        </w:rPr>
        <w:t>По 25 мл во флаконе из темного стекла, укупоренный пробкой-капельницей и крышкой укупорочно-навинчиваемой с контролем первого вскрытия. На флакон наклеивают этикетку-самоклейку.</w:t>
      </w:r>
    </w:p>
    <w:p w:rsidR="00907130" w:rsidRDefault="00907130" w:rsidP="00907130">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rPr>
        <w:t>Каждый флакон вместе с инструкцией по медицинскому применению на казахском и русском языках помещают в пачку из картона.</w:t>
      </w:r>
    </w:p>
    <w:p w:rsidR="00907130" w:rsidRPr="00907130" w:rsidRDefault="00907130" w:rsidP="00907130">
      <w:pPr>
        <w:spacing w:after="0" w:line="240" w:lineRule="auto"/>
        <w:jc w:val="both"/>
        <w:rPr>
          <w:rFonts w:ascii="Times New Roman" w:hAnsi="Times New Roman"/>
          <w:b/>
          <w:color w:val="000000"/>
          <w:sz w:val="28"/>
          <w:szCs w:val="28"/>
          <w:lang w:val="kk-KZ"/>
        </w:rPr>
      </w:pPr>
    </w:p>
    <w:p w:rsidR="00907130" w:rsidRDefault="00907130" w:rsidP="00907130">
      <w:pPr>
        <w:widowControl w:val="0"/>
        <w:autoSpaceDE w:val="0"/>
        <w:autoSpaceDN w:val="0"/>
        <w:spacing w:after="0" w:line="240" w:lineRule="auto"/>
        <w:jc w:val="both"/>
        <w:rPr>
          <w:rFonts w:ascii="Times New Roman" w:eastAsia="Times New Roman" w:hAnsi="Times New Roman"/>
          <w:b/>
          <w:bCs/>
          <w:snapToGrid w:val="0"/>
          <w:sz w:val="28"/>
          <w:szCs w:val="28"/>
          <w:lang w:eastAsia="ru-RU"/>
        </w:rPr>
      </w:pPr>
      <w:r>
        <w:rPr>
          <w:rFonts w:ascii="Times New Roman" w:eastAsia="Times New Roman" w:hAnsi="Times New Roman"/>
          <w:b/>
          <w:bCs/>
          <w:snapToGrid w:val="0"/>
          <w:sz w:val="28"/>
          <w:szCs w:val="28"/>
          <w:lang w:eastAsia="ru-RU"/>
        </w:rPr>
        <w:t>Срок хранения</w:t>
      </w:r>
    </w:p>
    <w:p w:rsidR="00907130" w:rsidRDefault="00907130" w:rsidP="00907130">
      <w:pPr>
        <w:pStyle w:val="2"/>
        <w:jc w:val="both"/>
        <w:rPr>
          <w:sz w:val="28"/>
          <w:szCs w:val="28"/>
          <w:lang w:val="ru-RU"/>
        </w:rPr>
      </w:pPr>
      <w:r>
        <w:rPr>
          <w:sz w:val="28"/>
          <w:szCs w:val="28"/>
          <w:lang w:val="uk-UA"/>
        </w:rPr>
        <w:t>2</w:t>
      </w:r>
      <w:r>
        <w:rPr>
          <w:sz w:val="28"/>
          <w:szCs w:val="28"/>
          <w:lang w:val="ru-RU"/>
        </w:rPr>
        <w:t xml:space="preserve"> года</w:t>
      </w:r>
      <w:r>
        <w:rPr>
          <w:sz w:val="28"/>
          <w:szCs w:val="28"/>
          <w:lang w:val="uk-UA"/>
        </w:rPr>
        <w:t xml:space="preserve"> </w:t>
      </w:r>
      <w:r>
        <w:rPr>
          <w:sz w:val="28"/>
          <w:szCs w:val="28"/>
          <w:lang w:val="ru-RU"/>
        </w:rPr>
        <w:t xml:space="preserve">и 6 месяцев. </w:t>
      </w:r>
    </w:p>
    <w:p w:rsidR="00907130" w:rsidRDefault="00907130" w:rsidP="00907130">
      <w:pPr>
        <w:pStyle w:val="2"/>
        <w:jc w:val="both"/>
        <w:rPr>
          <w:sz w:val="28"/>
          <w:szCs w:val="28"/>
          <w:lang w:val="ru-RU"/>
        </w:rPr>
      </w:pPr>
      <w:r>
        <w:rPr>
          <w:sz w:val="28"/>
          <w:szCs w:val="28"/>
          <w:lang w:val="ru-RU"/>
        </w:rPr>
        <w:t>Не применять по истечении срока годности.</w:t>
      </w:r>
    </w:p>
    <w:p w:rsidR="006D7564" w:rsidRPr="006D7564" w:rsidRDefault="006D7564" w:rsidP="006D7564">
      <w:pPr>
        <w:rPr>
          <w:lang w:val="kk-KZ" w:eastAsia="ru-RU"/>
        </w:rPr>
      </w:pPr>
    </w:p>
    <w:p w:rsidR="00907130" w:rsidRDefault="00907130" w:rsidP="00907130">
      <w:pPr>
        <w:shd w:val="clear" w:color="auto" w:fill="FFFFFF"/>
        <w:tabs>
          <w:tab w:val="left" w:pos="720"/>
        </w:tabs>
        <w:spacing w:after="0" w:line="240" w:lineRule="auto"/>
        <w:jc w:val="both"/>
        <w:rPr>
          <w:rFonts w:ascii="Times New Roman" w:eastAsia="Times New Roman" w:hAnsi="Times New Roman"/>
          <w:b/>
          <w:bCs/>
          <w:i/>
          <w:snapToGrid w:val="0"/>
          <w:sz w:val="28"/>
          <w:szCs w:val="28"/>
          <w:lang w:eastAsia="ru-RU"/>
        </w:rPr>
      </w:pPr>
      <w:r>
        <w:rPr>
          <w:rFonts w:ascii="Times New Roman" w:eastAsia="Times New Roman" w:hAnsi="Times New Roman"/>
          <w:b/>
          <w:bCs/>
          <w:i/>
          <w:snapToGrid w:val="0"/>
          <w:sz w:val="28"/>
          <w:szCs w:val="28"/>
          <w:lang w:eastAsia="ru-RU"/>
        </w:rPr>
        <w:lastRenderedPageBreak/>
        <w:t>Условия хранения</w:t>
      </w:r>
    </w:p>
    <w:p w:rsidR="00907130" w:rsidRDefault="00907130" w:rsidP="00907130">
      <w:pPr>
        <w:spacing w:after="0" w:line="240" w:lineRule="auto"/>
        <w:jc w:val="both"/>
        <w:rPr>
          <w:rFonts w:ascii="Times New Roman" w:eastAsiaTheme="minorHAnsi" w:hAnsi="Times New Roman" w:cstheme="minorBidi"/>
          <w:sz w:val="28"/>
          <w:szCs w:val="28"/>
        </w:rPr>
      </w:pPr>
      <w:r>
        <w:rPr>
          <w:rFonts w:ascii="Times New Roman" w:hAnsi="Times New Roman"/>
          <w:sz w:val="28"/>
          <w:szCs w:val="28"/>
        </w:rPr>
        <w:t>Хранить в оригинальной упаковке при температуре не выше 25 ºС. Хранить в недоступном для детей месте.</w:t>
      </w:r>
    </w:p>
    <w:p w:rsidR="00907130" w:rsidRDefault="00907130" w:rsidP="00907130">
      <w:pPr>
        <w:autoSpaceDE w:val="0"/>
        <w:autoSpaceDN w:val="0"/>
        <w:spacing w:after="0" w:line="240" w:lineRule="auto"/>
        <w:jc w:val="both"/>
        <w:rPr>
          <w:rFonts w:ascii="Times New Roman" w:eastAsia="Times New Roman" w:hAnsi="Times New Roman"/>
          <w:b/>
          <w:bCs/>
          <w:sz w:val="28"/>
          <w:szCs w:val="28"/>
          <w:lang w:eastAsia="ru-RU"/>
        </w:rPr>
      </w:pPr>
    </w:p>
    <w:p w:rsidR="00907130" w:rsidRDefault="00907130" w:rsidP="00907130">
      <w:pPr>
        <w:autoSpaceDE w:val="0"/>
        <w:autoSpaceDN w:val="0"/>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Условия отпуска из аптек </w:t>
      </w:r>
    </w:p>
    <w:p w:rsidR="00907130" w:rsidRDefault="00907130" w:rsidP="00907130">
      <w:pPr>
        <w:spacing w:after="0" w:line="240" w:lineRule="auto"/>
        <w:jc w:val="both"/>
        <w:rPr>
          <w:rFonts w:ascii="Times New Roman" w:eastAsia="Times New Roman" w:hAnsi="Times New Roman"/>
          <w:noProof/>
          <w:sz w:val="28"/>
          <w:szCs w:val="28"/>
        </w:rPr>
      </w:pPr>
      <w:r>
        <w:rPr>
          <w:rFonts w:ascii="Times New Roman" w:eastAsia="Times New Roman" w:hAnsi="Times New Roman"/>
          <w:sz w:val="28"/>
          <w:szCs w:val="28"/>
        </w:rPr>
        <w:t>Без рецепта.</w:t>
      </w:r>
    </w:p>
    <w:p w:rsidR="00D76048" w:rsidRPr="00FC2D3E" w:rsidRDefault="00D76048" w:rsidP="00FC2D3E">
      <w:pPr>
        <w:autoSpaceDE w:val="0"/>
        <w:autoSpaceDN w:val="0"/>
        <w:spacing w:after="0" w:line="240" w:lineRule="auto"/>
        <w:jc w:val="both"/>
        <w:rPr>
          <w:rFonts w:ascii="Times New Roman" w:eastAsia="Times New Roman" w:hAnsi="Times New Roman"/>
          <w:sz w:val="28"/>
          <w:szCs w:val="28"/>
          <w:lang w:eastAsia="ru-RU"/>
        </w:rPr>
      </w:pPr>
    </w:p>
    <w:p w:rsidR="004926CA" w:rsidRPr="00FC2D3E" w:rsidRDefault="004926CA" w:rsidP="00FC2D3E">
      <w:pPr>
        <w:spacing w:after="0" w:line="240" w:lineRule="auto"/>
        <w:rPr>
          <w:rFonts w:ascii="Times New Roman" w:hAnsi="Times New Roman"/>
          <w:b/>
          <w:sz w:val="28"/>
          <w:szCs w:val="28"/>
          <w:lang w:val="kk-KZ"/>
        </w:rPr>
      </w:pPr>
      <w:r w:rsidRPr="00FC2D3E">
        <w:rPr>
          <w:rFonts w:ascii="Times New Roman" w:hAnsi="Times New Roman"/>
          <w:b/>
          <w:sz w:val="28"/>
          <w:szCs w:val="28"/>
        </w:rPr>
        <w:t xml:space="preserve">Сведения </w:t>
      </w:r>
      <w:r w:rsidRPr="00FC2D3E">
        <w:rPr>
          <w:rFonts w:ascii="Times New Roman" w:hAnsi="Times New Roman"/>
          <w:b/>
          <w:sz w:val="28"/>
          <w:szCs w:val="28"/>
          <w:lang w:val="kk-KZ"/>
        </w:rPr>
        <w:t>о</w:t>
      </w:r>
      <w:r w:rsidRPr="00FC2D3E">
        <w:rPr>
          <w:rFonts w:ascii="Times New Roman" w:hAnsi="Times New Roman"/>
          <w:b/>
          <w:sz w:val="28"/>
          <w:szCs w:val="28"/>
        </w:rPr>
        <w:t xml:space="preserve"> производителе </w:t>
      </w:r>
    </w:p>
    <w:p w:rsidR="004926CA" w:rsidRPr="00FC2D3E" w:rsidRDefault="004926CA" w:rsidP="00FC2D3E">
      <w:pPr>
        <w:tabs>
          <w:tab w:val="left" w:pos="426"/>
        </w:tabs>
        <w:spacing w:after="0" w:line="240" w:lineRule="auto"/>
        <w:rPr>
          <w:rFonts w:ascii="Times New Roman" w:hAnsi="Times New Roman"/>
          <w:sz w:val="28"/>
          <w:szCs w:val="28"/>
        </w:rPr>
      </w:pPr>
      <w:r w:rsidRPr="00FC2D3E">
        <w:rPr>
          <w:rFonts w:ascii="Times New Roman" w:hAnsi="Times New Roman"/>
          <w:sz w:val="28"/>
          <w:szCs w:val="28"/>
        </w:rPr>
        <w:t>ТОО «С</w:t>
      </w:r>
      <w:r w:rsidRPr="00FC2D3E">
        <w:rPr>
          <w:rFonts w:ascii="Times New Roman" w:hAnsi="Times New Roman"/>
          <w:sz w:val="28"/>
          <w:szCs w:val="28"/>
          <w:lang w:val="kk-KZ"/>
        </w:rPr>
        <w:t>УЛТАН</w:t>
      </w:r>
      <w:r w:rsidRPr="00FC2D3E">
        <w:rPr>
          <w:rFonts w:ascii="Times New Roman" w:hAnsi="Times New Roman"/>
          <w:sz w:val="28"/>
          <w:szCs w:val="28"/>
        </w:rPr>
        <w:t>», Республика Казахстан</w:t>
      </w:r>
    </w:p>
    <w:p w:rsidR="004926CA" w:rsidRPr="00FC2D3E" w:rsidRDefault="004926CA" w:rsidP="00FC2D3E">
      <w:pPr>
        <w:spacing w:after="0" w:line="240" w:lineRule="auto"/>
        <w:jc w:val="both"/>
        <w:rPr>
          <w:rFonts w:ascii="Times New Roman" w:hAnsi="Times New Roman"/>
          <w:bCs/>
          <w:iCs/>
          <w:sz w:val="28"/>
          <w:szCs w:val="28"/>
        </w:rPr>
      </w:pPr>
      <w:r w:rsidRPr="00FC2D3E">
        <w:rPr>
          <w:rFonts w:ascii="Times New Roman" w:hAnsi="Times New Roman"/>
          <w:bCs/>
          <w:iCs/>
          <w:sz w:val="28"/>
          <w:szCs w:val="28"/>
        </w:rPr>
        <w:t xml:space="preserve">041613, Алматинская обл., Талгарский р-н, с.Еркин, ул. Б.Момышулы, д.5  </w:t>
      </w:r>
    </w:p>
    <w:p w:rsidR="004926CA" w:rsidRPr="00FC2D3E" w:rsidRDefault="004926CA" w:rsidP="00FC2D3E">
      <w:pPr>
        <w:spacing w:after="0" w:line="240" w:lineRule="auto"/>
        <w:jc w:val="both"/>
        <w:rPr>
          <w:rFonts w:ascii="Times New Roman" w:hAnsi="Times New Roman"/>
          <w:bCs/>
          <w:iCs/>
          <w:sz w:val="28"/>
          <w:szCs w:val="28"/>
          <w:lang w:val="kk-KZ"/>
        </w:rPr>
      </w:pPr>
      <w:r w:rsidRPr="00FC2D3E">
        <w:rPr>
          <w:rFonts w:ascii="Times New Roman" w:hAnsi="Times New Roman"/>
          <w:bCs/>
          <w:iCs/>
          <w:sz w:val="28"/>
          <w:szCs w:val="28"/>
        </w:rPr>
        <w:t>Тел./факс: 8 (727) 3054865, 3054</w:t>
      </w:r>
      <w:r w:rsidRPr="00FC2D3E">
        <w:rPr>
          <w:rFonts w:ascii="Times New Roman" w:hAnsi="Times New Roman"/>
          <w:bCs/>
          <w:iCs/>
          <w:sz w:val="28"/>
          <w:szCs w:val="28"/>
          <w:lang w:val="kk-KZ"/>
        </w:rPr>
        <w:t>986</w:t>
      </w:r>
    </w:p>
    <w:p w:rsidR="004926CA" w:rsidRPr="00FC2D3E" w:rsidRDefault="004926CA" w:rsidP="00FC2D3E">
      <w:pPr>
        <w:spacing w:after="0" w:line="240" w:lineRule="auto"/>
        <w:rPr>
          <w:rStyle w:val="af"/>
          <w:rFonts w:ascii="Times New Roman" w:hAnsi="Times New Roman"/>
          <w:sz w:val="28"/>
          <w:szCs w:val="28"/>
          <w:lang w:val="kk-KZ"/>
        </w:rPr>
      </w:pPr>
      <w:r w:rsidRPr="00FC2D3E">
        <w:rPr>
          <w:rFonts w:ascii="Times New Roman" w:hAnsi="Times New Roman"/>
          <w:sz w:val="28"/>
          <w:szCs w:val="28"/>
        </w:rPr>
        <w:t xml:space="preserve">Адрес электронной почты: </w:t>
      </w:r>
      <w:hyperlink r:id="rId9" w:history="1">
        <w:r w:rsidRPr="00FC2D3E">
          <w:rPr>
            <w:rStyle w:val="af"/>
            <w:rFonts w:ascii="Times New Roman" w:hAnsi="Times New Roman"/>
            <w:sz w:val="28"/>
            <w:szCs w:val="28"/>
            <w:lang w:val="en-US"/>
          </w:rPr>
          <w:t>toosultan</w:t>
        </w:r>
        <w:r w:rsidRPr="00FC2D3E">
          <w:rPr>
            <w:rStyle w:val="af"/>
            <w:rFonts w:ascii="Times New Roman" w:hAnsi="Times New Roman"/>
            <w:sz w:val="28"/>
            <w:szCs w:val="28"/>
          </w:rPr>
          <w:t>@</w:t>
        </w:r>
        <w:r w:rsidRPr="00FC2D3E">
          <w:rPr>
            <w:rStyle w:val="af"/>
            <w:rFonts w:ascii="Times New Roman" w:hAnsi="Times New Roman"/>
            <w:sz w:val="28"/>
            <w:szCs w:val="28"/>
            <w:lang w:val="en-US"/>
          </w:rPr>
          <w:t>list</w:t>
        </w:r>
        <w:r w:rsidRPr="00FC2D3E">
          <w:rPr>
            <w:rStyle w:val="af"/>
            <w:rFonts w:ascii="Times New Roman" w:hAnsi="Times New Roman"/>
            <w:sz w:val="28"/>
            <w:szCs w:val="28"/>
          </w:rPr>
          <w:t>.</w:t>
        </w:r>
        <w:r w:rsidRPr="00FC2D3E">
          <w:rPr>
            <w:rStyle w:val="af"/>
            <w:rFonts w:ascii="Times New Roman" w:hAnsi="Times New Roman"/>
            <w:sz w:val="28"/>
            <w:szCs w:val="28"/>
            <w:lang w:val="en-US"/>
          </w:rPr>
          <w:t>ru</w:t>
        </w:r>
      </w:hyperlink>
    </w:p>
    <w:p w:rsidR="004926CA" w:rsidRPr="00FC2D3E" w:rsidRDefault="004926CA" w:rsidP="00FC2D3E">
      <w:pPr>
        <w:spacing w:after="0" w:line="240" w:lineRule="auto"/>
        <w:rPr>
          <w:rFonts w:ascii="Times New Roman" w:hAnsi="Times New Roman"/>
          <w:sz w:val="28"/>
          <w:szCs w:val="28"/>
          <w:lang w:val="kk-KZ"/>
        </w:rPr>
      </w:pPr>
    </w:p>
    <w:p w:rsidR="004926CA" w:rsidRPr="00FC2D3E" w:rsidRDefault="004926CA" w:rsidP="00FC2D3E">
      <w:pPr>
        <w:pStyle w:val="Noeeu2"/>
        <w:widowControl/>
        <w:spacing w:line="240" w:lineRule="auto"/>
        <w:jc w:val="both"/>
        <w:rPr>
          <w:rFonts w:ascii="Times New Roman" w:hAnsi="Times New Roman"/>
          <w:b/>
        </w:rPr>
      </w:pPr>
      <w:r w:rsidRPr="00FC2D3E">
        <w:rPr>
          <w:rFonts w:ascii="Times New Roman" w:hAnsi="Times New Roman"/>
          <w:b/>
        </w:rPr>
        <w:t>Держатель регистрационного удостоверения</w:t>
      </w:r>
    </w:p>
    <w:p w:rsidR="004926CA" w:rsidRPr="00FC2D3E" w:rsidRDefault="004926CA" w:rsidP="00FC2D3E">
      <w:pPr>
        <w:tabs>
          <w:tab w:val="left" w:pos="426"/>
        </w:tabs>
        <w:spacing w:after="0" w:line="240" w:lineRule="auto"/>
        <w:rPr>
          <w:rFonts w:ascii="Times New Roman" w:hAnsi="Times New Roman"/>
          <w:sz w:val="28"/>
          <w:szCs w:val="28"/>
        </w:rPr>
      </w:pPr>
      <w:r w:rsidRPr="00FC2D3E">
        <w:rPr>
          <w:rFonts w:ascii="Times New Roman" w:hAnsi="Times New Roman"/>
          <w:sz w:val="28"/>
          <w:szCs w:val="28"/>
        </w:rPr>
        <w:t>ТОО «С</w:t>
      </w:r>
      <w:r w:rsidRPr="00FC2D3E">
        <w:rPr>
          <w:rFonts w:ascii="Times New Roman" w:hAnsi="Times New Roman"/>
          <w:sz w:val="28"/>
          <w:szCs w:val="28"/>
          <w:lang w:val="kk-KZ"/>
        </w:rPr>
        <w:t>УЛТАН</w:t>
      </w:r>
      <w:r w:rsidRPr="00FC2D3E">
        <w:rPr>
          <w:rFonts w:ascii="Times New Roman" w:hAnsi="Times New Roman"/>
          <w:sz w:val="28"/>
          <w:szCs w:val="28"/>
        </w:rPr>
        <w:t>», Республика Казахстан</w:t>
      </w:r>
    </w:p>
    <w:p w:rsidR="004926CA" w:rsidRPr="00FC2D3E" w:rsidRDefault="004926CA" w:rsidP="00FC2D3E">
      <w:pPr>
        <w:spacing w:after="0" w:line="240" w:lineRule="auto"/>
        <w:jc w:val="both"/>
        <w:rPr>
          <w:rFonts w:ascii="Times New Roman" w:hAnsi="Times New Roman"/>
          <w:bCs/>
          <w:iCs/>
          <w:sz w:val="28"/>
          <w:szCs w:val="28"/>
        </w:rPr>
      </w:pPr>
      <w:r w:rsidRPr="00FC2D3E">
        <w:rPr>
          <w:rFonts w:ascii="Times New Roman" w:hAnsi="Times New Roman"/>
          <w:bCs/>
          <w:iCs/>
          <w:sz w:val="28"/>
          <w:szCs w:val="28"/>
        </w:rPr>
        <w:t xml:space="preserve">041613, Алматинская обл., Талгарский р-н, с.Еркин, ул. Б.Момышулы, д.5  </w:t>
      </w:r>
    </w:p>
    <w:p w:rsidR="004926CA" w:rsidRPr="00FC2D3E" w:rsidRDefault="004926CA" w:rsidP="00FC2D3E">
      <w:pPr>
        <w:spacing w:after="0" w:line="240" w:lineRule="auto"/>
        <w:jc w:val="both"/>
        <w:rPr>
          <w:rFonts w:ascii="Times New Roman" w:hAnsi="Times New Roman"/>
          <w:bCs/>
          <w:iCs/>
          <w:sz w:val="28"/>
          <w:szCs w:val="28"/>
          <w:lang w:val="kk-KZ"/>
        </w:rPr>
      </w:pPr>
      <w:r w:rsidRPr="00FC2D3E">
        <w:rPr>
          <w:rFonts w:ascii="Times New Roman" w:hAnsi="Times New Roman"/>
          <w:bCs/>
          <w:iCs/>
          <w:sz w:val="28"/>
          <w:szCs w:val="28"/>
        </w:rPr>
        <w:t>Тел./факс: 8 (727) 3054865, 3054</w:t>
      </w:r>
      <w:r w:rsidRPr="00FC2D3E">
        <w:rPr>
          <w:rFonts w:ascii="Times New Roman" w:hAnsi="Times New Roman"/>
          <w:bCs/>
          <w:iCs/>
          <w:sz w:val="28"/>
          <w:szCs w:val="28"/>
          <w:lang w:val="kk-KZ"/>
        </w:rPr>
        <w:t>986</w:t>
      </w:r>
    </w:p>
    <w:p w:rsidR="004926CA" w:rsidRPr="00FC2D3E" w:rsidRDefault="004926CA" w:rsidP="00FC2D3E">
      <w:pPr>
        <w:spacing w:after="0" w:line="240" w:lineRule="auto"/>
        <w:rPr>
          <w:rStyle w:val="af"/>
          <w:rFonts w:ascii="Times New Roman" w:hAnsi="Times New Roman"/>
          <w:sz w:val="28"/>
          <w:szCs w:val="28"/>
          <w:lang w:val="kk-KZ"/>
        </w:rPr>
      </w:pPr>
      <w:r w:rsidRPr="00FC2D3E">
        <w:rPr>
          <w:rFonts w:ascii="Times New Roman" w:hAnsi="Times New Roman"/>
          <w:sz w:val="28"/>
          <w:szCs w:val="28"/>
        </w:rPr>
        <w:t xml:space="preserve">Адрес электронной почты: </w:t>
      </w:r>
      <w:hyperlink r:id="rId10" w:history="1">
        <w:r w:rsidRPr="00FC2D3E">
          <w:rPr>
            <w:rStyle w:val="af"/>
            <w:rFonts w:ascii="Times New Roman" w:hAnsi="Times New Roman"/>
            <w:sz w:val="28"/>
            <w:szCs w:val="28"/>
            <w:lang w:val="en-US"/>
          </w:rPr>
          <w:t>toosultan</w:t>
        </w:r>
        <w:r w:rsidRPr="00FC2D3E">
          <w:rPr>
            <w:rStyle w:val="af"/>
            <w:rFonts w:ascii="Times New Roman" w:hAnsi="Times New Roman"/>
            <w:sz w:val="28"/>
            <w:szCs w:val="28"/>
          </w:rPr>
          <w:t>@</w:t>
        </w:r>
        <w:r w:rsidRPr="00FC2D3E">
          <w:rPr>
            <w:rStyle w:val="af"/>
            <w:rFonts w:ascii="Times New Roman" w:hAnsi="Times New Roman"/>
            <w:sz w:val="28"/>
            <w:szCs w:val="28"/>
            <w:lang w:val="en-US"/>
          </w:rPr>
          <w:t>list</w:t>
        </w:r>
        <w:r w:rsidRPr="00FC2D3E">
          <w:rPr>
            <w:rStyle w:val="af"/>
            <w:rFonts w:ascii="Times New Roman" w:hAnsi="Times New Roman"/>
            <w:sz w:val="28"/>
            <w:szCs w:val="28"/>
          </w:rPr>
          <w:t>.</w:t>
        </w:r>
        <w:r w:rsidRPr="00FC2D3E">
          <w:rPr>
            <w:rStyle w:val="af"/>
            <w:rFonts w:ascii="Times New Roman" w:hAnsi="Times New Roman"/>
            <w:sz w:val="28"/>
            <w:szCs w:val="28"/>
            <w:lang w:val="en-US"/>
          </w:rPr>
          <w:t>ru</w:t>
        </w:r>
      </w:hyperlink>
    </w:p>
    <w:p w:rsidR="004926CA" w:rsidRPr="00FC2D3E" w:rsidRDefault="004926CA" w:rsidP="00FC2D3E">
      <w:pPr>
        <w:spacing w:after="0" w:line="240" w:lineRule="auto"/>
        <w:rPr>
          <w:rFonts w:ascii="Times New Roman" w:hAnsi="Times New Roman"/>
          <w:sz w:val="28"/>
          <w:szCs w:val="28"/>
          <w:lang w:val="kk-KZ"/>
        </w:rPr>
      </w:pPr>
    </w:p>
    <w:p w:rsidR="004926CA" w:rsidRPr="00FC2D3E" w:rsidRDefault="004926CA" w:rsidP="00FC2D3E">
      <w:pPr>
        <w:pStyle w:val="23"/>
        <w:spacing w:after="0" w:line="240" w:lineRule="auto"/>
        <w:jc w:val="both"/>
        <w:rPr>
          <w:b/>
          <w:sz w:val="28"/>
          <w:szCs w:val="28"/>
          <w:lang w:eastAsia="de-DE"/>
        </w:rPr>
      </w:pPr>
      <w:r w:rsidRPr="00FC2D3E">
        <w:rPr>
          <w:b/>
          <w:color w:val="000000"/>
          <w:sz w:val="28"/>
          <w:szCs w:val="28"/>
        </w:rPr>
        <w:t>Наименование, адрес и контактные данные (телефон, факс, электронная почта) организации на территории Республики Казахстан, принимающей претензии (предложения) по качеству лекарственных средств от потребителей</w:t>
      </w:r>
      <w:r w:rsidRPr="00FC2D3E">
        <w:rPr>
          <w:b/>
          <w:color w:val="000000"/>
          <w:sz w:val="28"/>
          <w:szCs w:val="28"/>
          <w:lang w:val="kk-KZ"/>
        </w:rPr>
        <w:t xml:space="preserve"> </w:t>
      </w:r>
      <w:r w:rsidRPr="00FC2D3E">
        <w:rPr>
          <w:b/>
          <w:iCs/>
          <w:sz w:val="28"/>
          <w:szCs w:val="28"/>
        </w:rPr>
        <w:t xml:space="preserve">и  </w:t>
      </w:r>
      <w:r w:rsidRPr="00FC2D3E">
        <w:rPr>
          <w:b/>
          <w:iCs/>
          <w:sz w:val="28"/>
          <w:szCs w:val="28"/>
          <w:lang w:eastAsia="de-DE"/>
        </w:rPr>
        <w:t xml:space="preserve"> ответственная</w:t>
      </w:r>
      <w:r w:rsidRPr="00FC2D3E">
        <w:rPr>
          <w:b/>
          <w:iCs/>
          <w:sz w:val="28"/>
          <w:szCs w:val="28"/>
          <w:lang w:val="de-DE" w:eastAsia="de-DE"/>
        </w:rPr>
        <w:t xml:space="preserve"> ответственной за пострегистрационное наблюдение за безопасностью лекарственного средства</w:t>
      </w:r>
      <w:r w:rsidRPr="00FC2D3E">
        <w:rPr>
          <w:spacing w:val="-4"/>
          <w:sz w:val="28"/>
          <w:szCs w:val="28"/>
        </w:rPr>
        <w:t xml:space="preserve"> </w:t>
      </w:r>
    </w:p>
    <w:p w:rsidR="004926CA" w:rsidRPr="00FC2D3E" w:rsidRDefault="004926CA" w:rsidP="00FC2D3E">
      <w:pPr>
        <w:tabs>
          <w:tab w:val="left" w:pos="426"/>
        </w:tabs>
        <w:spacing w:after="0" w:line="240" w:lineRule="auto"/>
        <w:rPr>
          <w:rFonts w:ascii="Times New Roman" w:hAnsi="Times New Roman"/>
          <w:sz w:val="28"/>
          <w:szCs w:val="28"/>
        </w:rPr>
      </w:pPr>
      <w:r w:rsidRPr="00FC2D3E">
        <w:rPr>
          <w:rFonts w:ascii="Times New Roman" w:hAnsi="Times New Roman"/>
          <w:sz w:val="28"/>
          <w:szCs w:val="28"/>
        </w:rPr>
        <w:t>ТОО «С</w:t>
      </w:r>
      <w:r w:rsidRPr="00FC2D3E">
        <w:rPr>
          <w:rFonts w:ascii="Times New Roman" w:hAnsi="Times New Roman"/>
          <w:sz w:val="28"/>
          <w:szCs w:val="28"/>
          <w:lang w:val="kk-KZ"/>
        </w:rPr>
        <w:t>УЛТАН</w:t>
      </w:r>
      <w:r w:rsidRPr="00FC2D3E">
        <w:rPr>
          <w:rFonts w:ascii="Times New Roman" w:hAnsi="Times New Roman"/>
          <w:sz w:val="28"/>
          <w:szCs w:val="28"/>
        </w:rPr>
        <w:t>», Республика Казахстан</w:t>
      </w:r>
    </w:p>
    <w:p w:rsidR="004926CA" w:rsidRPr="00FC2D3E" w:rsidRDefault="004926CA" w:rsidP="00FC2D3E">
      <w:pPr>
        <w:spacing w:after="0" w:line="240" w:lineRule="auto"/>
        <w:jc w:val="both"/>
        <w:rPr>
          <w:rFonts w:ascii="Times New Roman" w:hAnsi="Times New Roman"/>
          <w:bCs/>
          <w:iCs/>
          <w:sz w:val="28"/>
          <w:szCs w:val="28"/>
        </w:rPr>
      </w:pPr>
      <w:r w:rsidRPr="00FC2D3E">
        <w:rPr>
          <w:rFonts w:ascii="Times New Roman" w:hAnsi="Times New Roman"/>
          <w:bCs/>
          <w:iCs/>
          <w:sz w:val="28"/>
          <w:szCs w:val="28"/>
        </w:rPr>
        <w:t xml:space="preserve">041613, Алматинская обл., Талгарский р-н, с.Еркин, ул. Б.Момышулы, д.5  </w:t>
      </w:r>
    </w:p>
    <w:p w:rsidR="004926CA" w:rsidRPr="00FC2D3E" w:rsidRDefault="004926CA" w:rsidP="00FC2D3E">
      <w:pPr>
        <w:spacing w:after="0" w:line="240" w:lineRule="auto"/>
        <w:jc w:val="both"/>
        <w:rPr>
          <w:rFonts w:ascii="Times New Roman" w:hAnsi="Times New Roman"/>
          <w:bCs/>
          <w:iCs/>
          <w:sz w:val="28"/>
          <w:szCs w:val="28"/>
          <w:lang w:val="kk-KZ"/>
        </w:rPr>
      </w:pPr>
      <w:r w:rsidRPr="00FC2D3E">
        <w:rPr>
          <w:rFonts w:ascii="Times New Roman" w:hAnsi="Times New Roman"/>
          <w:bCs/>
          <w:iCs/>
          <w:sz w:val="28"/>
          <w:szCs w:val="28"/>
        </w:rPr>
        <w:t>Тел./факс: 8 (727) 3054865, 3054</w:t>
      </w:r>
      <w:r w:rsidRPr="00FC2D3E">
        <w:rPr>
          <w:rFonts w:ascii="Times New Roman" w:hAnsi="Times New Roman"/>
          <w:bCs/>
          <w:iCs/>
          <w:sz w:val="28"/>
          <w:szCs w:val="28"/>
          <w:lang w:val="kk-KZ"/>
        </w:rPr>
        <w:t>986</w:t>
      </w:r>
    </w:p>
    <w:p w:rsidR="004926CA" w:rsidRPr="00FC2D3E" w:rsidRDefault="004926CA" w:rsidP="00FC2D3E">
      <w:pPr>
        <w:spacing w:after="0" w:line="240" w:lineRule="auto"/>
        <w:rPr>
          <w:rStyle w:val="af"/>
          <w:rFonts w:ascii="Times New Roman" w:hAnsi="Times New Roman"/>
          <w:sz w:val="28"/>
          <w:szCs w:val="28"/>
          <w:lang w:val="kk-KZ"/>
        </w:rPr>
      </w:pPr>
      <w:r w:rsidRPr="00FC2D3E">
        <w:rPr>
          <w:rFonts w:ascii="Times New Roman" w:hAnsi="Times New Roman"/>
          <w:sz w:val="28"/>
          <w:szCs w:val="28"/>
        </w:rPr>
        <w:t xml:space="preserve">Адрес электронной почты: </w:t>
      </w:r>
      <w:hyperlink r:id="rId11" w:history="1">
        <w:r w:rsidRPr="00FC2D3E">
          <w:rPr>
            <w:rStyle w:val="af"/>
            <w:rFonts w:ascii="Times New Roman" w:hAnsi="Times New Roman"/>
            <w:sz w:val="28"/>
            <w:szCs w:val="28"/>
            <w:lang w:val="en-US"/>
          </w:rPr>
          <w:t>toosultan</w:t>
        </w:r>
        <w:r w:rsidRPr="00FC2D3E">
          <w:rPr>
            <w:rStyle w:val="af"/>
            <w:rFonts w:ascii="Times New Roman" w:hAnsi="Times New Roman"/>
            <w:sz w:val="28"/>
            <w:szCs w:val="28"/>
          </w:rPr>
          <w:t>@</w:t>
        </w:r>
        <w:r w:rsidRPr="00FC2D3E">
          <w:rPr>
            <w:rStyle w:val="af"/>
            <w:rFonts w:ascii="Times New Roman" w:hAnsi="Times New Roman"/>
            <w:sz w:val="28"/>
            <w:szCs w:val="28"/>
            <w:lang w:val="en-US"/>
          </w:rPr>
          <w:t>list</w:t>
        </w:r>
        <w:r w:rsidRPr="00FC2D3E">
          <w:rPr>
            <w:rStyle w:val="af"/>
            <w:rFonts w:ascii="Times New Roman" w:hAnsi="Times New Roman"/>
            <w:sz w:val="28"/>
            <w:szCs w:val="28"/>
          </w:rPr>
          <w:t>.</w:t>
        </w:r>
        <w:r w:rsidRPr="00FC2D3E">
          <w:rPr>
            <w:rStyle w:val="af"/>
            <w:rFonts w:ascii="Times New Roman" w:hAnsi="Times New Roman"/>
            <w:sz w:val="28"/>
            <w:szCs w:val="28"/>
            <w:lang w:val="en-US"/>
          </w:rPr>
          <w:t>ru</w:t>
        </w:r>
      </w:hyperlink>
    </w:p>
    <w:p w:rsidR="008D62B7" w:rsidRPr="00FC2D3E" w:rsidRDefault="008D62B7" w:rsidP="00FC2D3E">
      <w:pPr>
        <w:widowControl w:val="0"/>
        <w:spacing w:after="0" w:line="240" w:lineRule="auto"/>
        <w:jc w:val="both"/>
        <w:rPr>
          <w:rFonts w:ascii="Times New Roman" w:hAnsi="Times New Roman"/>
          <w:color w:val="1F497D"/>
          <w:sz w:val="28"/>
          <w:szCs w:val="28"/>
          <w:lang w:val="kk-KZ"/>
        </w:rPr>
      </w:pPr>
    </w:p>
    <w:sectPr w:rsidR="008D62B7" w:rsidRPr="00FC2D3E" w:rsidSect="00FC2D3E">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989" w:rsidRDefault="00EE1989" w:rsidP="008E6F10">
      <w:pPr>
        <w:spacing w:after="0" w:line="240" w:lineRule="auto"/>
      </w:pPr>
      <w:r>
        <w:separator/>
      </w:r>
    </w:p>
  </w:endnote>
  <w:endnote w:type="continuationSeparator" w:id="0">
    <w:p w:rsidR="00EE1989" w:rsidRDefault="00EE1989" w:rsidP="008E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989" w:rsidRDefault="00EE1989" w:rsidP="008E6F10">
      <w:pPr>
        <w:spacing w:after="0" w:line="240" w:lineRule="auto"/>
      </w:pPr>
      <w:r>
        <w:separator/>
      </w:r>
    </w:p>
  </w:footnote>
  <w:footnote w:type="continuationSeparator" w:id="0">
    <w:p w:rsidR="00EE1989" w:rsidRDefault="00EE1989" w:rsidP="008E6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2B0809"/>
    <w:multiLevelType w:val="hybridMultilevel"/>
    <w:tmpl w:val="BB589C44"/>
    <w:lvl w:ilvl="0" w:tplc="FD984AF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1"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40109E"/>
    <w:multiLevelType w:val="hybridMultilevel"/>
    <w:tmpl w:val="D31A2A0A"/>
    <w:lvl w:ilvl="0" w:tplc="9C94657C">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2"/>
  </w:num>
  <w:num w:numId="4">
    <w:abstractNumId w:val="18"/>
  </w:num>
  <w:num w:numId="5">
    <w:abstractNumId w:val="24"/>
  </w:num>
  <w:num w:numId="6">
    <w:abstractNumId w:val="6"/>
  </w:num>
  <w:num w:numId="7">
    <w:abstractNumId w:val="21"/>
  </w:num>
  <w:num w:numId="8">
    <w:abstractNumId w:val="8"/>
  </w:num>
  <w:num w:numId="9">
    <w:abstractNumId w:val="15"/>
  </w:num>
  <w:num w:numId="10">
    <w:abstractNumId w:val="9"/>
  </w:num>
  <w:num w:numId="11">
    <w:abstractNumId w:val="14"/>
  </w:num>
  <w:num w:numId="12">
    <w:abstractNumId w:val="17"/>
  </w:num>
  <w:num w:numId="13">
    <w:abstractNumId w:val="19"/>
  </w:num>
  <w:num w:numId="14">
    <w:abstractNumId w:val="11"/>
  </w:num>
  <w:num w:numId="15">
    <w:abstractNumId w:val="0"/>
  </w:num>
  <w:num w:numId="16">
    <w:abstractNumId w:val="23"/>
  </w:num>
  <w:num w:numId="17">
    <w:abstractNumId w:val="13"/>
  </w:num>
  <w:num w:numId="18">
    <w:abstractNumId w:val="12"/>
  </w:num>
  <w:num w:numId="19">
    <w:abstractNumId w:val="7"/>
  </w:num>
  <w:num w:numId="20">
    <w:abstractNumId w:val="1"/>
  </w:num>
  <w:num w:numId="21">
    <w:abstractNumId w:val="10"/>
  </w:num>
  <w:num w:numId="22">
    <w:abstractNumId w:val="5"/>
  </w:num>
  <w:num w:numId="23">
    <w:abstractNumId w:val="20"/>
  </w:num>
  <w:num w:numId="24">
    <w:abstractNumId w:val="22"/>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48"/>
    <w:rsid w:val="00010371"/>
    <w:rsid w:val="00010B33"/>
    <w:rsid w:val="000264BB"/>
    <w:rsid w:val="00064EE7"/>
    <w:rsid w:val="0006601D"/>
    <w:rsid w:val="000852A1"/>
    <w:rsid w:val="000972E6"/>
    <w:rsid w:val="000C4C48"/>
    <w:rsid w:val="000E49F0"/>
    <w:rsid w:val="000E6126"/>
    <w:rsid w:val="00100406"/>
    <w:rsid w:val="00111788"/>
    <w:rsid w:val="00132B9A"/>
    <w:rsid w:val="001368AE"/>
    <w:rsid w:val="0014739A"/>
    <w:rsid w:val="0015490C"/>
    <w:rsid w:val="001573E2"/>
    <w:rsid w:val="00173514"/>
    <w:rsid w:val="00190F79"/>
    <w:rsid w:val="001B60DB"/>
    <w:rsid w:val="001B6AEC"/>
    <w:rsid w:val="001D6B4D"/>
    <w:rsid w:val="001E6F4C"/>
    <w:rsid w:val="001F16AA"/>
    <w:rsid w:val="00203355"/>
    <w:rsid w:val="00211005"/>
    <w:rsid w:val="00217D41"/>
    <w:rsid w:val="00222CA6"/>
    <w:rsid w:val="00246AD4"/>
    <w:rsid w:val="00250012"/>
    <w:rsid w:val="00250EDB"/>
    <w:rsid w:val="00256E10"/>
    <w:rsid w:val="00257A9E"/>
    <w:rsid w:val="00260EBC"/>
    <w:rsid w:val="00264710"/>
    <w:rsid w:val="00267567"/>
    <w:rsid w:val="00281FBE"/>
    <w:rsid w:val="00292715"/>
    <w:rsid w:val="002A591C"/>
    <w:rsid w:val="002C10E1"/>
    <w:rsid w:val="002C5345"/>
    <w:rsid w:val="002D56B7"/>
    <w:rsid w:val="002D6083"/>
    <w:rsid w:val="002E0BAD"/>
    <w:rsid w:val="002F01FC"/>
    <w:rsid w:val="002F4A14"/>
    <w:rsid w:val="00320073"/>
    <w:rsid w:val="003262DF"/>
    <w:rsid w:val="0036288F"/>
    <w:rsid w:val="00365B10"/>
    <w:rsid w:val="003761C0"/>
    <w:rsid w:val="003812B2"/>
    <w:rsid w:val="00383CDB"/>
    <w:rsid w:val="003879F9"/>
    <w:rsid w:val="003A035E"/>
    <w:rsid w:val="003B0285"/>
    <w:rsid w:val="003D7EE4"/>
    <w:rsid w:val="003E13CF"/>
    <w:rsid w:val="003F7EDC"/>
    <w:rsid w:val="00404548"/>
    <w:rsid w:val="00415469"/>
    <w:rsid w:val="0041582B"/>
    <w:rsid w:val="0042786D"/>
    <w:rsid w:val="00461803"/>
    <w:rsid w:val="00473C88"/>
    <w:rsid w:val="0048687C"/>
    <w:rsid w:val="00487F0F"/>
    <w:rsid w:val="004926CA"/>
    <w:rsid w:val="004A31B4"/>
    <w:rsid w:val="004B7C86"/>
    <w:rsid w:val="004C1922"/>
    <w:rsid w:val="004D49E9"/>
    <w:rsid w:val="004F126A"/>
    <w:rsid w:val="0051208B"/>
    <w:rsid w:val="00523D82"/>
    <w:rsid w:val="00541A00"/>
    <w:rsid w:val="005429D4"/>
    <w:rsid w:val="005472FC"/>
    <w:rsid w:val="00552F8B"/>
    <w:rsid w:val="005600CB"/>
    <w:rsid w:val="00561FE7"/>
    <w:rsid w:val="005869C5"/>
    <w:rsid w:val="0059793E"/>
    <w:rsid w:val="005A3C81"/>
    <w:rsid w:val="005A5680"/>
    <w:rsid w:val="005A6914"/>
    <w:rsid w:val="005B3FFE"/>
    <w:rsid w:val="005B77CB"/>
    <w:rsid w:val="005C1519"/>
    <w:rsid w:val="005C4A16"/>
    <w:rsid w:val="005D7EE3"/>
    <w:rsid w:val="005E3305"/>
    <w:rsid w:val="00600AF5"/>
    <w:rsid w:val="0060364A"/>
    <w:rsid w:val="00615AB2"/>
    <w:rsid w:val="00624C1B"/>
    <w:rsid w:val="00625471"/>
    <w:rsid w:val="00627853"/>
    <w:rsid w:val="00652E29"/>
    <w:rsid w:val="0067136B"/>
    <w:rsid w:val="0067695F"/>
    <w:rsid w:val="00686EF7"/>
    <w:rsid w:val="00691208"/>
    <w:rsid w:val="006A23C4"/>
    <w:rsid w:val="006A702E"/>
    <w:rsid w:val="006B323C"/>
    <w:rsid w:val="006D7564"/>
    <w:rsid w:val="006D7D5A"/>
    <w:rsid w:val="006E1A99"/>
    <w:rsid w:val="006E4305"/>
    <w:rsid w:val="006F5763"/>
    <w:rsid w:val="00704BAB"/>
    <w:rsid w:val="007454E2"/>
    <w:rsid w:val="00761133"/>
    <w:rsid w:val="00764E84"/>
    <w:rsid w:val="007762F8"/>
    <w:rsid w:val="007A02D3"/>
    <w:rsid w:val="007E2537"/>
    <w:rsid w:val="007F04D7"/>
    <w:rsid w:val="0080668C"/>
    <w:rsid w:val="0081154A"/>
    <w:rsid w:val="00820B36"/>
    <w:rsid w:val="008329DA"/>
    <w:rsid w:val="008353A4"/>
    <w:rsid w:val="00847154"/>
    <w:rsid w:val="0086657B"/>
    <w:rsid w:val="008832E5"/>
    <w:rsid w:val="00897669"/>
    <w:rsid w:val="008C0181"/>
    <w:rsid w:val="008D62B7"/>
    <w:rsid w:val="008E6895"/>
    <w:rsid w:val="008E6F10"/>
    <w:rsid w:val="00903BAA"/>
    <w:rsid w:val="00907130"/>
    <w:rsid w:val="0091136C"/>
    <w:rsid w:val="00930D7D"/>
    <w:rsid w:val="009463FA"/>
    <w:rsid w:val="00947C3A"/>
    <w:rsid w:val="0095047E"/>
    <w:rsid w:val="00956101"/>
    <w:rsid w:val="00962CD6"/>
    <w:rsid w:val="00993A60"/>
    <w:rsid w:val="009A127F"/>
    <w:rsid w:val="009D71D5"/>
    <w:rsid w:val="009E2887"/>
    <w:rsid w:val="009E5CB9"/>
    <w:rsid w:val="00A02BB2"/>
    <w:rsid w:val="00A04052"/>
    <w:rsid w:val="00A63431"/>
    <w:rsid w:val="00A820FA"/>
    <w:rsid w:val="00AA5E2F"/>
    <w:rsid w:val="00AC2C0B"/>
    <w:rsid w:val="00AC4905"/>
    <w:rsid w:val="00AD4C31"/>
    <w:rsid w:val="00B46F30"/>
    <w:rsid w:val="00B512AB"/>
    <w:rsid w:val="00B9187F"/>
    <w:rsid w:val="00BA208E"/>
    <w:rsid w:val="00BB7831"/>
    <w:rsid w:val="00BC31BC"/>
    <w:rsid w:val="00BE19BE"/>
    <w:rsid w:val="00BE6B71"/>
    <w:rsid w:val="00C8182D"/>
    <w:rsid w:val="00C839ED"/>
    <w:rsid w:val="00C84299"/>
    <w:rsid w:val="00C92F14"/>
    <w:rsid w:val="00CC08BA"/>
    <w:rsid w:val="00CC292D"/>
    <w:rsid w:val="00CC330A"/>
    <w:rsid w:val="00CC7DBD"/>
    <w:rsid w:val="00CE4EA2"/>
    <w:rsid w:val="00CF3849"/>
    <w:rsid w:val="00D11462"/>
    <w:rsid w:val="00D427AF"/>
    <w:rsid w:val="00D46B0B"/>
    <w:rsid w:val="00D70DB6"/>
    <w:rsid w:val="00D76048"/>
    <w:rsid w:val="00D96A8F"/>
    <w:rsid w:val="00E008B3"/>
    <w:rsid w:val="00E271CB"/>
    <w:rsid w:val="00E34FE3"/>
    <w:rsid w:val="00E45D82"/>
    <w:rsid w:val="00E647F1"/>
    <w:rsid w:val="00E81A1B"/>
    <w:rsid w:val="00E81A86"/>
    <w:rsid w:val="00E86B89"/>
    <w:rsid w:val="00E91073"/>
    <w:rsid w:val="00E93583"/>
    <w:rsid w:val="00E937DA"/>
    <w:rsid w:val="00EA2F86"/>
    <w:rsid w:val="00EA6D39"/>
    <w:rsid w:val="00EB1D97"/>
    <w:rsid w:val="00EB785C"/>
    <w:rsid w:val="00ED7F1A"/>
    <w:rsid w:val="00EE1989"/>
    <w:rsid w:val="00EF4C53"/>
    <w:rsid w:val="00F14CBD"/>
    <w:rsid w:val="00F23B95"/>
    <w:rsid w:val="00F63389"/>
    <w:rsid w:val="00F908F5"/>
    <w:rsid w:val="00F91977"/>
    <w:rsid w:val="00FB0456"/>
    <w:rsid w:val="00FB47F4"/>
    <w:rsid w:val="00FC2D3E"/>
    <w:rsid w:val="00FD2B9F"/>
    <w:rsid w:val="00FF6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FAD4E-6314-4FDD-8235-7E1E9BD7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4">
    <w:name w:val="heading 4"/>
    <w:basedOn w:val="a"/>
    <w:next w:val="a"/>
    <w:link w:val="40"/>
    <w:uiPriority w:val="9"/>
    <w:semiHidden/>
    <w:unhideWhenUsed/>
    <w:qFormat/>
    <w:rsid w:val="003D7EE4"/>
    <w:pPr>
      <w:keepNext/>
      <w:spacing w:before="240" w:after="60"/>
      <w:outlineLvl w:val="3"/>
    </w:pPr>
    <w:rPr>
      <w:rFonts w:eastAsia="Times New Roman"/>
      <w:b/>
      <w:bCs/>
      <w:sz w:val="28"/>
      <w:szCs w:val="28"/>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uiPriority w:val="99"/>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uiPriority w:val="99"/>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21">
    <w:name w:val="Основний текст 21"/>
    <w:basedOn w:val="a"/>
    <w:rsid w:val="00487F0F"/>
    <w:pPr>
      <w:widowControl w:val="0"/>
      <w:spacing w:after="0" w:line="380" w:lineRule="auto"/>
      <w:ind w:firstLine="720"/>
      <w:jc w:val="both"/>
    </w:pPr>
    <w:rPr>
      <w:rFonts w:ascii="Times New Roman" w:eastAsia="Times New Roman" w:hAnsi="Times New Roman"/>
      <w:sz w:val="24"/>
      <w:szCs w:val="20"/>
      <w:lang w:eastAsia="ru-RU"/>
    </w:rPr>
  </w:style>
  <w:style w:type="paragraph" w:customStyle="1" w:styleId="210">
    <w:name w:val="Основний текст з відступом 21"/>
    <w:basedOn w:val="a"/>
    <w:rsid w:val="00487F0F"/>
    <w:pPr>
      <w:tabs>
        <w:tab w:val="left" w:pos="3828"/>
      </w:tabs>
      <w:spacing w:after="0" w:line="360" w:lineRule="exact"/>
      <w:ind w:right="-34" w:firstLine="567"/>
      <w:jc w:val="both"/>
    </w:pPr>
    <w:rPr>
      <w:rFonts w:ascii="Times New Roman" w:eastAsia="Times New Roman" w:hAnsi="Times New Roman"/>
      <w:sz w:val="26"/>
      <w:szCs w:val="20"/>
      <w:lang w:eastAsia="ru-RU"/>
    </w:rPr>
  </w:style>
  <w:style w:type="paragraph" w:styleId="20">
    <w:name w:val="Body Text Indent 2"/>
    <w:basedOn w:val="a"/>
    <w:link w:val="22"/>
    <w:rsid w:val="004F126A"/>
    <w:pPr>
      <w:spacing w:after="120" w:line="480" w:lineRule="auto"/>
      <w:ind w:left="283"/>
    </w:pPr>
    <w:rPr>
      <w:rFonts w:ascii="Times New Roman" w:eastAsia="Times New Roman" w:hAnsi="Times New Roman"/>
      <w:sz w:val="20"/>
      <w:szCs w:val="20"/>
      <w:lang w:eastAsia="ru-RU"/>
    </w:rPr>
  </w:style>
  <w:style w:type="character" w:customStyle="1" w:styleId="22">
    <w:name w:val="Основной текст с отступом 2 Знак"/>
    <w:link w:val="20"/>
    <w:rsid w:val="004F126A"/>
    <w:rPr>
      <w:rFonts w:ascii="Times New Roman" w:eastAsia="Times New Roman" w:hAnsi="Times New Roman" w:cs="Times New Roman"/>
      <w:sz w:val="20"/>
      <w:szCs w:val="20"/>
      <w:lang w:val="ru-RU" w:eastAsia="ru-RU"/>
    </w:rPr>
  </w:style>
  <w:style w:type="paragraph" w:customStyle="1" w:styleId="220">
    <w:name w:val="Основний текст з відступом 22"/>
    <w:basedOn w:val="a"/>
    <w:rsid w:val="00F14CBD"/>
    <w:pPr>
      <w:tabs>
        <w:tab w:val="left" w:pos="3828"/>
      </w:tabs>
      <w:spacing w:after="0" w:line="360" w:lineRule="exact"/>
      <w:ind w:right="-34" w:firstLine="567"/>
      <w:jc w:val="both"/>
    </w:pPr>
    <w:rPr>
      <w:rFonts w:ascii="Times New Roman" w:eastAsia="Times New Roman" w:hAnsi="Times New Roman"/>
      <w:sz w:val="26"/>
      <w:szCs w:val="20"/>
      <w:lang w:eastAsia="ru-RU"/>
    </w:rPr>
  </w:style>
  <w:style w:type="character" w:customStyle="1" w:styleId="40">
    <w:name w:val="Заголовок 4 Знак"/>
    <w:link w:val="4"/>
    <w:uiPriority w:val="9"/>
    <w:semiHidden/>
    <w:rsid w:val="003D7EE4"/>
    <w:rPr>
      <w:rFonts w:ascii="Calibri" w:eastAsia="Times New Roman" w:hAnsi="Calibri" w:cs="Times New Roman"/>
      <w:b/>
      <w:bCs/>
      <w:sz w:val="28"/>
      <w:szCs w:val="28"/>
      <w:lang w:eastAsia="en-US"/>
    </w:rPr>
  </w:style>
  <w:style w:type="character" w:styleId="af">
    <w:name w:val="Hyperlink"/>
    <w:rsid w:val="004926CA"/>
    <w:rPr>
      <w:color w:val="0000FF"/>
      <w:u w:val="single"/>
    </w:rPr>
  </w:style>
  <w:style w:type="paragraph" w:customStyle="1" w:styleId="Noeeu2">
    <w:name w:val="Noeeu2"/>
    <w:basedOn w:val="a"/>
    <w:rsid w:val="004926CA"/>
    <w:pPr>
      <w:widowControl w:val="0"/>
      <w:autoSpaceDE w:val="0"/>
      <w:autoSpaceDN w:val="0"/>
      <w:adjustRightInd w:val="0"/>
      <w:spacing w:after="0" w:line="288" w:lineRule="auto"/>
    </w:pPr>
    <w:rPr>
      <w:rFonts w:ascii="Peterburg" w:eastAsia="Times New Roman" w:hAnsi="Peterburg"/>
      <w:sz w:val="28"/>
      <w:szCs w:val="28"/>
      <w:lang w:eastAsia="ru-RU"/>
    </w:rPr>
  </w:style>
  <w:style w:type="paragraph" w:styleId="23">
    <w:name w:val="Body Text 2"/>
    <w:basedOn w:val="a"/>
    <w:link w:val="24"/>
    <w:rsid w:val="004926CA"/>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link w:val="23"/>
    <w:rsid w:val="004926CA"/>
    <w:rPr>
      <w:rFonts w:ascii="Times New Roman" w:eastAsia="Times New Roman" w:hAnsi="Times New Roman"/>
      <w:sz w:val="24"/>
      <w:szCs w:val="24"/>
    </w:rPr>
  </w:style>
  <w:style w:type="paragraph" w:styleId="af0">
    <w:name w:val="footnote text"/>
    <w:basedOn w:val="a"/>
    <w:link w:val="af1"/>
    <w:uiPriority w:val="99"/>
    <w:semiHidden/>
    <w:unhideWhenUsed/>
    <w:rsid w:val="008E6F10"/>
    <w:pPr>
      <w:spacing w:after="0" w:line="240" w:lineRule="auto"/>
    </w:pPr>
    <w:rPr>
      <w:sz w:val="20"/>
      <w:szCs w:val="20"/>
    </w:rPr>
  </w:style>
  <w:style w:type="character" w:customStyle="1" w:styleId="af1">
    <w:name w:val="Текст сноски Знак"/>
    <w:basedOn w:val="a0"/>
    <w:link w:val="af0"/>
    <w:uiPriority w:val="99"/>
    <w:semiHidden/>
    <w:rsid w:val="008E6F10"/>
    <w:rPr>
      <w:lang w:eastAsia="en-US"/>
    </w:rPr>
  </w:style>
  <w:style w:type="character" w:styleId="af2">
    <w:name w:val="footnote reference"/>
    <w:basedOn w:val="a0"/>
    <w:uiPriority w:val="99"/>
    <w:semiHidden/>
    <w:unhideWhenUsed/>
    <w:rsid w:val="008E6F10"/>
    <w:rPr>
      <w:vertAlign w:val="superscript"/>
    </w:rPr>
  </w:style>
  <w:style w:type="character" w:styleId="af3">
    <w:name w:val="FollowedHyperlink"/>
    <w:basedOn w:val="a0"/>
    <w:uiPriority w:val="99"/>
    <w:semiHidden/>
    <w:unhideWhenUsed/>
    <w:rsid w:val="00ED7F1A"/>
    <w:rPr>
      <w:color w:val="800080" w:themeColor="followedHyperlink"/>
      <w:u w:val="single"/>
    </w:rPr>
  </w:style>
  <w:style w:type="paragraph" w:styleId="25">
    <w:name w:val="envelope return"/>
    <w:basedOn w:val="a"/>
    <w:uiPriority w:val="99"/>
    <w:semiHidden/>
    <w:unhideWhenUsed/>
    <w:rsid w:val="00907130"/>
    <w:pPr>
      <w:spacing w:after="0" w:line="240" w:lineRule="auto"/>
    </w:pPr>
    <w:rPr>
      <w:rFonts w:ascii="Arial" w:eastAsia="Times New Roman" w:hAnsi="Arial"/>
      <w:sz w:val="28"/>
      <w:szCs w:val="20"/>
      <w:lang w:eastAsia="ru-RU"/>
    </w:rPr>
  </w:style>
  <w:style w:type="paragraph" w:customStyle="1" w:styleId="7">
    <w:name w:val="Звичайний7"/>
    <w:uiPriority w:val="99"/>
    <w:rsid w:val="00907130"/>
    <w:pPr>
      <w:widowControl w:val="0"/>
      <w:snapToGrid w:val="0"/>
    </w:pPr>
    <w:rPr>
      <w:rFonts w:ascii="Times New Roman" w:eastAsia="Times New Roman" w:hAnsi="Times New Roman"/>
    </w:rPr>
  </w:style>
  <w:style w:type="character" w:customStyle="1" w:styleId="layout">
    <w:name w:val="layout"/>
    <w:rsid w:val="0041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339653639">
      <w:bodyDiv w:val="1"/>
      <w:marLeft w:val="0"/>
      <w:marRight w:val="0"/>
      <w:marTop w:val="0"/>
      <w:marBottom w:val="0"/>
      <w:divBdr>
        <w:top w:val="none" w:sz="0" w:space="0" w:color="auto"/>
        <w:left w:val="none" w:sz="0" w:space="0" w:color="auto"/>
        <w:bottom w:val="none" w:sz="0" w:space="0" w:color="auto"/>
        <w:right w:val="none" w:sz="0" w:space="0" w:color="auto"/>
      </w:divBdr>
    </w:div>
    <w:div w:id="16207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osultan@list.ru" TargetMode="External"/><Relationship Id="rId5" Type="http://schemas.openxmlformats.org/officeDocument/2006/relationships/webSettings" Target="webSettings.xml"/><Relationship Id="rId10" Type="http://schemas.openxmlformats.org/officeDocument/2006/relationships/hyperlink" Target="mailto:toosultan@list.ru" TargetMode="External"/><Relationship Id="rId4" Type="http://schemas.openxmlformats.org/officeDocument/2006/relationships/settings" Target="settings.xml"/><Relationship Id="rId9" Type="http://schemas.openxmlformats.org/officeDocument/2006/relationships/hyperlink" Target="mailto:toosultan@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D769-5E1F-4F26-994B-013CF3EE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2156</Words>
  <Characters>12292</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14420</CharactersWithSpaces>
  <SharedDoc>false</SharedDoc>
  <HLinks>
    <vt:vector size="18" baseType="variant">
      <vt:variant>
        <vt:i4>5374068</vt:i4>
      </vt:variant>
      <vt:variant>
        <vt:i4>6</vt:i4>
      </vt:variant>
      <vt:variant>
        <vt:i4>0</vt:i4>
      </vt:variant>
      <vt:variant>
        <vt:i4>5</vt:i4>
      </vt:variant>
      <vt:variant>
        <vt:lpwstr>mailto:toosultan@list.ru</vt:lpwstr>
      </vt:variant>
      <vt:variant>
        <vt:lpwstr/>
      </vt:variant>
      <vt:variant>
        <vt:i4>5374068</vt:i4>
      </vt:variant>
      <vt:variant>
        <vt:i4>3</vt:i4>
      </vt:variant>
      <vt:variant>
        <vt:i4>0</vt:i4>
      </vt:variant>
      <vt:variant>
        <vt:i4>5</vt:i4>
      </vt:variant>
      <vt:variant>
        <vt:lpwstr>mailto:toosultan@list.ru</vt:lpwstr>
      </vt:variant>
      <vt:variant>
        <vt:lpwstr/>
      </vt:variant>
      <vt:variant>
        <vt:i4>5374068</vt:i4>
      </vt:variant>
      <vt:variant>
        <vt:i4>0</vt:i4>
      </vt:variant>
      <vt:variant>
        <vt:i4>0</vt:i4>
      </vt:variant>
      <vt:variant>
        <vt:i4>5</vt:i4>
      </vt:variant>
      <vt:variant>
        <vt:lpwstr>mailto:toosultan@list.ru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444</cp:lastModifiedBy>
  <cp:revision>4</cp:revision>
  <cp:lastPrinted>2013-10-03T04:39:00Z</cp:lastPrinted>
  <dcterms:created xsi:type="dcterms:W3CDTF">2022-01-20T06:01:00Z</dcterms:created>
  <dcterms:modified xsi:type="dcterms:W3CDTF">2025-05-28T10:23:00Z</dcterms:modified>
</cp:coreProperties>
</file>